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D02939" w14:textId="77777777" w:rsidR="00272573" w:rsidRDefault="009C4D27">
      <w:pPr>
        <w:pBdr>
          <w:top w:val="nil"/>
          <w:left w:val="nil"/>
          <w:bottom w:val="nil"/>
          <w:right w:val="nil"/>
          <w:between w:val="nil"/>
        </w:pBdr>
        <w:jc w:val="center"/>
        <w:rPr>
          <w:rFonts w:ascii="Verdana" w:eastAsia="Verdana" w:hAnsi="Verdana" w:cs="Verdana"/>
          <w:b/>
          <w:color w:val="000000"/>
          <w:sz w:val="36"/>
          <w:szCs w:val="36"/>
        </w:rPr>
      </w:pPr>
      <w:bookmarkStart w:id="0" w:name="_GoBack"/>
      <w:bookmarkEnd w:id="0"/>
      <w:r>
        <w:rPr>
          <w:rFonts w:ascii="Verdana" w:eastAsia="Verdana" w:hAnsi="Verdana" w:cs="Verdana"/>
          <w:b/>
          <w:color w:val="000000"/>
          <w:sz w:val="36"/>
          <w:szCs w:val="36"/>
        </w:rPr>
        <w:t xml:space="preserve">ACNM Criteria for Fellowship </w:t>
      </w:r>
      <w:r>
        <w:rPr>
          <w:rFonts w:ascii="Verdana" w:eastAsia="Verdana" w:hAnsi="Verdana" w:cs="Verdana"/>
          <w:b/>
          <w:color w:val="000000"/>
          <w:sz w:val="36"/>
          <w:szCs w:val="36"/>
          <w:vertAlign w:val="superscript"/>
        </w:rPr>
        <w:t>1, 2, 3, 4, 5</w:t>
      </w:r>
    </w:p>
    <w:p w14:paraId="4FCA55FC" w14:textId="77777777" w:rsidR="00272573" w:rsidRDefault="00272573">
      <w:pPr>
        <w:pBdr>
          <w:top w:val="nil"/>
          <w:left w:val="nil"/>
          <w:bottom w:val="nil"/>
          <w:right w:val="nil"/>
          <w:between w:val="nil"/>
        </w:pBdr>
        <w:rPr>
          <w:rFonts w:ascii="Verdana" w:eastAsia="Verdana" w:hAnsi="Verdana" w:cs="Verdana"/>
          <w:b/>
          <w:sz w:val="20"/>
          <w:szCs w:val="20"/>
        </w:rPr>
      </w:pPr>
    </w:p>
    <w:tbl>
      <w:tblPr>
        <w:tblStyle w:val="a"/>
        <w:tblW w:w="15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2430"/>
        <w:gridCol w:w="540"/>
        <w:gridCol w:w="2448"/>
        <w:gridCol w:w="1335"/>
        <w:gridCol w:w="1800"/>
        <w:gridCol w:w="540"/>
        <w:gridCol w:w="2340"/>
        <w:gridCol w:w="540"/>
        <w:gridCol w:w="2610"/>
      </w:tblGrid>
      <w:tr w:rsidR="00272573" w14:paraId="36FD2B88" w14:textId="77777777">
        <w:trPr>
          <w:trHeight w:val="2120"/>
        </w:trPr>
        <w:tc>
          <w:tcPr>
            <w:tcW w:w="2988" w:type="dxa"/>
            <w:gridSpan w:val="2"/>
          </w:tcPr>
          <w:p w14:paraId="20517C11" w14:textId="77777777" w:rsidR="00272573" w:rsidRDefault="009C4D27">
            <w:pPr>
              <w:pBdr>
                <w:top w:val="nil"/>
                <w:left w:val="nil"/>
                <w:bottom w:val="nil"/>
                <w:right w:val="nil"/>
                <w:between w:val="nil"/>
              </w:pBdr>
              <w:rPr>
                <w:color w:val="FF0000"/>
                <w:highlight w:val="white"/>
              </w:rPr>
            </w:pPr>
            <w:r>
              <w:rPr>
                <w:rFonts w:ascii="Verdana" w:eastAsia="Verdana" w:hAnsi="Verdana" w:cs="Verdana"/>
                <w:color w:val="000000"/>
                <w:sz w:val="20"/>
                <w:szCs w:val="20"/>
              </w:rPr>
              <w:t xml:space="preserve">Leadership on national or international levels, </w:t>
            </w:r>
            <w:r>
              <w:rPr>
                <w:rFonts w:ascii="Verdana" w:eastAsia="Verdana" w:hAnsi="Verdana" w:cs="Verdana"/>
                <w:color w:val="000000"/>
                <w:sz w:val="20"/>
                <w:szCs w:val="20"/>
                <w:highlight w:val="white"/>
              </w:rPr>
              <w:t>including but not limited to: ACNM, ACNM Foundation, JMWH, AMCB, ICM, ACME</w:t>
            </w:r>
          </w:p>
        </w:tc>
        <w:tc>
          <w:tcPr>
            <w:tcW w:w="2988" w:type="dxa"/>
            <w:gridSpan w:val="2"/>
          </w:tcPr>
          <w:p w14:paraId="711151A5" w14:textId="77777777" w:rsidR="00272573" w:rsidRDefault="009C4D27">
            <w:pPr>
              <w:pBdr>
                <w:top w:val="nil"/>
                <w:left w:val="nil"/>
                <w:bottom w:val="nil"/>
                <w:right w:val="nil"/>
                <w:between w:val="nil"/>
              </w:pBdr>
              <w:rPr>
                <w:color w:val="FF0000"/>
                <w:highlight w:val="white"/>
              </w:rPr>
            </w:pPr>
            <w:r>
              <w:rPr>
                <w:rFonts w:ascii="Verdana" w:eastAsia="Verdana" w:hAnsi="Verdana" w:cs="Verdana"/>
                <w:color w:val="000000"/>
                <w:sz w:val="20"/>
                <w:szCs w:val="20"/>
              </w:rPr>
              <w:t xml:space="preserve">Leadership on regional, state and/or local levels, </w:t>
            </w:r>
            <w:r>
              <w:rPr>
                <w:rFonts w:ascii="Verdana" w:eastAsia="Verdana" w:hAnsi="Verdana" w:cs="Verdana"/>
                <w:sz w:val="20"/>
                <w:szCs w:val="20"/>
                <w:highlight w:val="white"/>
              </w:rPr>
              <w:t>including but not limited to:</w:t>
            </w:r>
            <w:r>
              <w:rPr>
                <w:highlight w:val="white"/>
              </w:rPr>
              <w:t xml:space="preserve"> </w:t>
            </w:r>
            <w:r>
              <w:rPr>
                <w:rFonts w:ascii="Verdana" w:eastAsia="Verdana" w:hAnsi="Verdana" w:cs="Verdana"/>
                <w:color w:val="000000"/>
                <w:sz w:val="20"/>
                <w:szCs w:val="20"/>
                <w:highlight w:val="white"/>
              </w:rPr>
              <w:t xml:space="preserve">ACNM, ACNM Foundation, JMWH, AMCB, ICM, </w:t>
            </w:r>
            <w:r>
              <w:rPr>
                <w:rFonts w:ascii="Verdana" w:eastAsia="Verdana" w:hAnsi="Verdana" w:cs="Verdana"/>
                <w:sz w:val="20"/>
                <w:szCs w:val="20"/>
                <w:highlight w:val="white"/>
              </w:rPr>
              <w:t>ACME</w:t>
            </w:r>
          </w:p>
          <w:p w14:paraId="40760CFE" w14:textId="77777777" w:rsidR="00272573" w:rsidRDefault="00272573">
            <w:pPr>
              <w:pBdr>
                <w:top w:val="nil"/>
                <w:left w:val="nil"/>
                <w:bottom w:val="nil"/>
                <w:right w:val="nil"/>
                <w:between w:val="nil"/>
              </w:pBdr>
              <w:rPr>
                <w:rFonts w:ascii="Verdana" w:eastAsia="Verdana" w:hAnsi="Verdana" w:cs="Verdana"/>
                <w:sz w:val="20"/>
                <w:szCs w:val="20"/>
              </w:rPr>
            </w:pPr>
          </w:p>
        </w:tc>
        <w:tc>
          <w:tcPr>
            <w:tcW w:w="3135" w:type="dxa"/>
            <w:gridSpan w:val="2"/>
          </w:tcPr>
          <w:p w14:paraId="0BDD5567" w14:textId="77777777" w:rsidR="00272573" w:rsidRDefault="009C4D27">
            <w:pPr>
              <w:pBdr>
                <w:top w:val="nil"/>
                <w:left w:val="nil"/>
                <w:bottom w:val="nil"/>
                <w:right w:val="nil"/>
                <w:between w:val="nil"/>
              </w:pBdr>
              <w:rPr>
                <w:color w:val="000000"/>
              </w:rPr>
            </w:pPr>
            <w:r>
              <w:rPr>
                <w:rFonts w:ascii="Verdana" w:eastAsia="Verdana" w:hAnsi="Verdana" w:cs="Verdana"/>
                <w:color w:val="333333"/>
                <w:sz w:val="20"/>
                <w:szCs w:val="20"/>
              </w:rPr>
              <w:t>Pioneering, innovative, and/or unique contributions to midwifery clinical practice, education, or care of women, infants, families &amp; communities on local, state, regional, national, and/or international levels</w:t>
            </w:r>
          </w:p>
        </w:tc>
        <w:tc>
          <w:tcPr>
            <w:tcW w:w="2880" w:type="dxa"/>
            <w:gridSpan w:val="2"/>
          </w:tcPr>
          <w:p w14:paraId="4521FDD3" w14:textId="77777777" w:rsidR="00272573" w:rsidRDefault="009C4D27">
            <w:pPr>
              <w:pBdr>
                <w:top w:val="nil"/>
                <w:left w:val="nil"/>
                <w:bottom w:val="nil"/>
                <w:right w:val="nil"/>
                <w:between w:val="nil"/>
              </w:pBdr>
              <w:rPr>
                <w:color w:val="000000"/>
              </w:rPr>
            </w:pPr>
            <w:r>
              <w:rPr>
                <w:rFonts w:ascii="Verdana" w:eastAsia="Verdana" w:hAnsi="Verdana" w:cs="Verdana"/>
                <w:color w:val="333333"/>
                <w:sz w:val="20"/>
                <w:szCs w:val="20"/>
              </w:rPr>
              <w:t>Outstanding contributions to the professional growth of midwifery on local, state, regional, national, and/or international levels.</w:t>
            </w:r>
          </w:p>
        </w:tc>
        <w:tc>
          <w:tcPr>
            <w:tcW w:w="3150" w:type="dxa"/>
            <w:gridSpan w:val="2"/>
          </w:tcPr>
          <w:p w14:paraId="44136457" w14:textId="77777777" w:rsidR="00272573" w:rsidRDefault="009C4D27">
            <w:pPr>
              <w:pBdr>
                <w:top w:val="nil"/>
                <w:left w:val="nil"/>
                <w:bottom w:val="nil"/>
                <w:right w:val="nil"/>
                <w:between w:val="nil"/>
              </w:pBdr>
              <w:rPr>
                <w:color w:val="000000"/>
              </w:rPr>
            </w:pPr>
            <w:r>
              <w:rPr>
                <w:rFonts w:ascii="Verdana" w:eastAsia="Verdana" w:hAnsi="Verdana" w:cs="Verdana"/>
                <w:color w:val="333333"/>
                <w:sz w:val="20"/>
                <w:szCs w:val="20"/>
              </w:rPr>
              <w:t>Other significant contributions to perinatal or women's health care or to health care policy on local, state, regional, nati</w:t>
            </w:r>
            <w:r>
              <w:rPr>
                <w:rFonts w:ascii="Verdana" w:eastAsia="Verdana" w:hAnsi="Verdana" w:cs="Verdana"/>
                <w:color w:val="333333"/>
                <w:sz w:val="20"/>
                <w:szCs w:val="20"/>
              </w:rPr>
              <w:t>onal, and/or international levels.</w:t>
            </w:r>
          </w:p>
        </w:tc>
      </w:tr>
      <w:tr w:rsidR="00272573" w14:paraId="7BF0B9D1" w14:textId="77777777">
        <w:trPr>
          <w:trHeight w:val="240"/>
        </w:trPr>
        <w:tc>
          <w:tcPr>
            <w:tcW w:w="2988" w:type="dxa"/>
            <w:gridSpan w:val="2"/>
          </w:tcPr>
          <w:p w14:paraId="297BD6A7" w14:textId="77777777" w:rsidR="00272573" w:rsidRDefault="009C4D27">
            <w:pPr>
              <w:pBdr>
                <w:top w:val="nil"/>
                <w:left w:val="nil"/>
                <w:bottom w:val="nil"/>
                <w:right w:val="nil"/>
                <w:between w:val="nil"/>
              </w:pBdr>
              <w:rPr>
                <w:b/>
                <w:color w:val="000000"/>
              </w:rPr>
            </w:pPr>
            <w:r>
              <w:rPr>
                <w:rFonts w:ascii="Verdana" w:eastAsia="Verdana" w:hAnsi="Verdana" w:cs="Verdana"/>
                <w:b/>
                <w:color w:val="000000"/>
                <w:sz w:val="20"/>
                <w:szCs w:val="20"/>
              </w:rPr>
              <w:t>30 points maximum:</w:t>
            </w:r>
          </w:p>
        </w:tc>
        <w:tc>
          <w:tcPr>
            <w:tcW w:w="2988" w:type="dxa"/>
            <w:gridSpan w:val="2"/>
          </w:tcPr>
          <w:p w14:paraId="0EE67AC5" w14:textId="77777777" w:rsidR="00272573" w:rsidRDefault="009C4D27">
            <w:pPr>
              <w:pBdr>
                <w:top w:val="nil"/>
                <w:left w:val="nil"/>
                <w:bottom w:val="nil"/>
                <w:right w:val="nil"/>
                <w:between w:val="nil"/>
              </w:pBdr>
              <w:rPr>
                <w:b/>
                <w:color w:val="000000"/>
              </w:rPr>
            </w:pPr>
            <w:r>
              <w:rPr>
                <w:rFonts w:ascii="Verdana" w:eastAsia="Verdana" w:hAnsi="Verdana" w:cs="Verdana"/>
                <w:b/>
                <w:color w:val="000000"/>
                <w:sz w:val="20"/>
                <w:szCs w:val="20"/>
              </w:rPr>
              <w:t>30 points maximum:</w:t>
            </w:r>
          </w:p>
        </w:tc>
        <w:tc>
          <w:tcPr>
            <w:tcW w:w="3135" w:type="dxa"/>
            <w:gridSpan w:val="2"/>
          </w:tcPr>
          <w:p w14:paraId="3B009096" w14:textId="77777777" w:rsidR="00272573" w:rsidRDefault="009C4D27">
            <w:pPr>
              <w:pBdr>
                <w:top w:val="nil"/>
                <w:left w:val="nil"/>
                <w:bottom w:val="nil"/>
                <w:right w:val="nil"/>
                <w:between w:val="nil"/>
              </w:pBdr>
              <w:rPr>
                <w:b/>
                <w:color w:val="000000"/>
              </w:rPr>
            </w:pPr>
            <w:r>
              <w:rPr>
                <w:rFonts w:ascii="Verdana" w:eastAsia="Verdana" w:hAnsi="Verdana" w:cs="Verdana"/>
                <w:b/>
                <w:color w:val="000000"/>
                <w:sz w:val="20"/>
                <w:szCs w:val="20"/>
              </w:rPr>
              <w:t>15 points maximum:</w:t>
            </w:r>
          </w:p>
        </w:tc>
        <w:tc>
          <w:tcPr>
            <w:tcW w:w="2880" w:type="dxa"/>
            <w:gridSpan w:val="2"/>
          </w:tcPr>
          <w:p w14:paraId="1FB7AD1A" w14:textId="77777777" w:rsidR="00272573" w:rsidRDefault="009C4D27">
            <w:pPr>
              <w:pBdr>
                <w:top w:val="nil"/>
                <w:left w:val="nil"/>
                <w:bottom w:val="nil"/>
                <w:right w:val="nil"/>
                <w:between w:val="nil"/>
              </w:pBdr>
              <w:rPr>
                <w:b/>
                <w:color w:val="000000"/>
              </w:rPr>
            </w:pPr>
            <w:r>
              <w:rPr>
                <w:rFonts w:ascii="Verdana" w:eastAsia="Verdana" w:hAnsi="Verdana" w:cs="Verdana"/>
                <w:b/>
                <w:color w:val="000000"/>
                <w:sz w:val="20"/>
                <w:szCs w:val="20"/>
              </w:rPr>
              <w:t>15 points maximum:</w:t>
            </w:r>
          </w:p>
        </w:tc>
        <w:tc>
          <w:tcPr>
            <w:tcW w:w="3150" w:type="dxa"/>
            <w:gridSpan w:val="2"/>
          </w:tcPr>
          <w:p w14:paraId="6478736B" w14:textId="77777777" w:rsidR="00272573" w:rsidRDefault="009C4D27">
            <w:pPr>
              <w:pBdr>
                <w:top w:val="nil"/>
                <w:left w:val="nil"/>
                <w:bottom w:val="nil"/>
                <w:right w:val="nil"/>
                <w:between w:val="nil"/>
              </w:pBdr>
              <w:rPr>
                <w:b/>
                <w:color w:val="000000"/>
              </w:rPr>
            </w:pPr>
            <w:r>
              <w:rPr>
                <w:rFonts w:ascii="Verdana" w:eastAsia="Verdana" w:hAnsi="Verdana" w:cs="Verdana"/>
                <w:b/>
                <w:color w:val="000000"/>
                <w:sz w:val="20"/>
                <w:szCs w:val="20"/>
              </w:rPr>
              <w:t>10 points maximum:</w:t>
            </w:r>
          </w:p>
        </w:tc>
      </w:tr>
      <w:tr w:rsidR="00272573" w14:paraId="5CCB1AE6" w14:textId="77777777">
        <w:trPr>
          <w:trHeight w:val="5120"/>
        </w:trPr>
        <w:tc>
          <w:tcPr>
            <w:tcW w:w="558" w:type="dxa"/>
          </w:tcPr>
          <w:p w14:paraId="5D1580FC"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30</w:t>
            </w:r>
          </w:p>
          <w:p w14:paraId="1D021958"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20</w:t>
            </w:r>
          </w:p>
          <w:p w14:paraId="7492F79E"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45326082"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20</w:t>
            </w:r>
          </w:p>
          <w:p w14:paraId="38AD3BA9"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20</w:t>
            </w:r>
          </w:p>
          <w:p w14:paraId="68D69377"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15</w:t>
            </w:r>
          </w:p>
          <w:p w14:paraId="0AE42A9A"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15</w:t>
            </w:r>
          </w:p>
          <w:p w14:paraId="6E431EC6"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15</w:t>
            </w:r>
          </w:p>
          <w:p w14:paraId="2000810D"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15</w:t>
            </w:r>
          </w:p>
          <w:p w14:paraId="4E639196"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5CD4F45E"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15</w:t>
            </w:r>
          </w:p>
          <w:p w14:paraId="70AFA1EC"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10</w:t>
            </w:r>
          </w:p>
          <w:p w14:paraId="1CE3CA88" w14:textId="77777777" w:rsidR="00272573" w:rsidRDefault="009C4D27">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sz w:val="20"/>
                <w:szCs w:val="20"/>
              </w:rPr>
              <w:t>10</w:t>
            </w:r>
          </w:p>
          <w:p w14:paraId="69DD772E"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5</w:t>
            </w:r>
          </w:p>
          <w:p w14:paraId="70320D41"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5</w:t>
            </w:r>
          </w:p>
          <w:p w14:paraId="4B3365E2"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5</w:t>
            </w:r>
          </w:p>
          <w:p w14:paraId="0DD85EE7"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5</w:t>
            </w:r>
          </w:p>
          <w:p w14:paraId="40BD888D"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5</w:t>
            </w:r>
          </w:p>
          <w:p w14:paraId="422C71BF"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5</w:t>
            </w:r>
          </w:p>
          <w:p w14:paraId="3E149523"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white"/>
              </w:rPr>
            </w:pPr>
            <w:r>
              <w:rPr>
                <w:rFonts w:ascii="Verdana" w:eastAsia="Verdana" w:hAnsi="Verdana" w:cs="Verdana"/>
                <w:sz w:val="20"/>
                <w:szCs w:val="20"/>
                <w:highlight w:val="white"/>
              </w:rPr>
              <w:t>5</w:t>
            </w:r>
          </w:p>
          <w:p w14:paraId="36AA3702" w14:textId="77777777" w:rsidR="00272573" w:rsidRDefault="00272573">
            <w:pPr>
              <w:pBdr>
                <w:top w:val="nil"/>
                <w:left w:val="nil"/>
                <w:bottom w:val="nil"/>
                <w:right w:val="nil"/>
                <w:between w:val="nil"/>
              </w:pBdr>
              <w:spacing w:line="360" w:lineRule="auto"/>
              <w:rPr>
                <w:rFonts w:ascii="Verdana" w:eastAsia="Verdana" w:hAnsi="Verdana" w:cs="Verdana"/>
                <w:sz w:val="20"/>
                <w:szCs w:val="20"/>
                <w:highlight w:val="white"/>
              </w:rPr>
            </w:pPr>
          </w:p>
          <w:p w14:paraId="3B0D12A8"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white"/>
              </w:rPr>
            </w:pPr>
            <w:r>
              <w:rPr>
                <w:rFonts w:ascii="Verdana" w:eastAsia="Verdana" w:hAnsi="Verdana" w:cs="Verdana"/>
                <w:sz w:val="20"/>
                <w:szCs w:val="20"/>
                <w:highlight w:val="white"/>
              </w:rPr>
              <w:t>5</w:t>
            </w:r>
          </w:p>
        </w:tc>
        <w:tc>
          <w:tcPr>
            <w:tcW w:w="2430" w:type="dxa"/>
          </w:tcPr>
          <w:p w14:paraId="7F918314"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lastRenderedPageBreak/>
              <w:t>President</w:t>
            </w:r>
          </w:p>
          <w:p w14:paraId="0C5EA47C"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Board of Directors/</w:t>
            </w:r>
          </w:p>
          <w:p w14:paraId="25D8D33C"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Governors</w:t>
            </w:r>
          </w:p>
          <w:p w14:paraId="0A2C6264"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Division Chair</w:t>
            </w:r>
          </w:p>
          <w:p w14:paraId="63C755A4"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yellow"/>
              </w:rPr>
            </w:pPr>
            <w:r>
              <w:rPr>
                <w:rFonts w:ascii="Verdana" w:eastAsia="Verdana" w:hAnsi="Verdana" w:cs="Verdana"/>
                <w:color w:val="000000"/>
                <w:sz w:val="20"/>
                <w:szCs w:val="20"/>
                <w:highlight w:val="white"/>
              </w:rPr>
              <w:t>Officer</w:t>
            </w:r>
            <w:r>
              <w:rPr>
                <w:rFonts w:ascii="Verdana" w:eastAsia="Verdana" w:hAnsi="Verdana" w:cs="Verdana"/>
                <w:color w:val="000000"/>
                <w:sz w:val="20"/>
                <w:szCs w:val="20"/>
                <w:highlight w:val="yellow"/>
              </w:rPr>
              <w:t xml:space="preserve"> </w:t>
            </w:r>
          </w:p>
          <w:p w14:paraId="712D6112"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Committee Chair</w:t>
            </w:r>
          </w:p>
          <w:p w14:paraId="74F1F057"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Section Chair</w:t>
            </w:r>
          </w:p>
          <w:p w14:paraId="009E1CBD"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Task Force Chair</w:t>
            </w:r>
          </w:p>
          <w:p w14:paraId="4CC13E20"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ACME Board of Review</w:t>
            </w:r>
          </w:p>
          <w:p w14:paraId="2C7925B2"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Caucus Chair</w:t>
            </w:r>
          </w:p>
          <w:p w14:paraId="3EA7FB53"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ACNM National Staff</w:t>
            </w:r>
          </w:p>
          <w:p w14:paraId="4D617AF0"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Committee Member</w:t>
            </w:r>
          </w:p>
          <w:p w14:paraId="2FB63696"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Section Member</w:t>
            </w:r>
          </w:p>
          <w:p w14:paraId="7C58D375"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Task Force Member</w:t>
            </w:r>
          </w:p>
          <w:p w14:paraId="76B52DD4"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Caucus </w:t>
            </w:r>
            <w:r>
              <w:rPr>
                <w:rFonts w:ascii="Verdana" w:eastAsia="Verdana" w:hAnsi="Verdana" w:cs="Verdana"/>
                <w:sz w:val="20"/>
                <w:szCs w:val="20"/>
              </w:rPr>
              <w:t>M</w:t>
            </w:r>
            <w:r>
              <w:rPr>
                <w:rFonts w:ascii="Verdana" w:eastAsia="Verdana" w:hAnsi="Verdana" w:cs="Verdana"/>
                <w:color w:val="000000"/>
                <w:sz w:val="20"/>
                <w:szCs w:val="20"/>
              </w:rPr>
              <w:t>ember</w:t>
            </w:r>
          </w:p>
          <w:p w14:paraId="1FAC27D0" w14:textId="77777777" w:rsidR="00272573" w:rsidRDefault="009C4D27">
            <w:pPr>
              <w:pBdr>
                <w:top w:val="nil"/>
                <w:left w:val="nil"/>
                <w:bottom w:val="nil"/>
                <w:right w:val="nil"/>
                <w:between w:val="nil"/>
              </w:pBdr>
              <w:spacing w:line="360" w:lineRule="auto"/>
              <w:rPr>
                <w:color w:val="000000"/>
              </w:rPr>
            </w:pPr>
            <w:proofErr w:type="spellStart"/>
            <w:r>
              <w:rPr>
                <w:rFonts w:ascii="Verdana" w:eastAsia="Verdana" w:hAnsi="Verdana" w:cs="Verdana"/>
                <w:color w:val="000000"/>
                <w:sz w:val="20"/>
                <w:szCs w:val="20"/>
              </w:rPr>
              <w:t>Interorg</w:t>
            </w:r>
            <w:proofErr w:type="spellEnd"/>
            <w:r>
              <w:rPr>
                <w:rFonts w:ascii="Verdana" w:eastAsia="Verdana" w:hAnsi="Verdana" w:cs="Verdana"/>
                <w:sz w:val="20"/>
                <w:szCs w:val="20"/>
              </w:rPr>
              <w:t>.</w:t>
            </w:r>
            <w:r>
              <w:t xml:space="preserve"> </w:t>
            </w:r>
            <w:r>
              <w:rPr>
                <w:rFonts w:ascii="Verdana" w:eastAsia="Verdana" w:hAnsi="Verdana" w:cs="Verdana"/>
                <w:color w:val="000000"/>
                <w:sz w:val="20"/>
                <w:szCs w:val="20"/>
              </w:rPr>
              <w:t>Liaison</w:t>
            </w:r>
          </w:p>
          <w:p w14:paraId="2A800B8A"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Special Project    Member</w:t>
            </w:r>
          </w:p>
          <w:p w14:paraId="0D4770B9"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white"/>
              </w:rPr>
            </w:pPr>
            <w:r>
              <w:rPr>
                <w:rFonts w:ascii="Verdana" w:eastAsia="Verdana" w:hAnsi="Verdana" w:cs="Verdana"/>
                <w:sz w:val="20"/>
                <w:szCs w:val="20"/>
                <w:highlight w:val="white"/>
              </w:rPr>
              <w:t>Peer Reviewer for JMWH</w:t>
            </w:r>
          </w:p>
          <w:p w14:paraId="08BC168B"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white"/>
              </w:rPr>
            </w:pPr>
            <w:r>
              <w:rPr>
                <w:rFonts w:ascii="Verdana" w:eastAsia="Verdana" w:hAnsi="Verdana" w:cs="Verdana"/>
                <w:sz w:val="20"/>
                <w:szCs w:val="20"/>
                <w:highlight w:val="white"/>
              </w:rPr>
              <w:t>ACME Site Visitor</w:t>
            </w:r>
          </w:p>
        </w:tc>
        <w:tc>
          <w:tcPr>
            <w:tcW w:w="540" w:type="dxa"/>
          </w:tcPr>
          <w:p w14:paraId="32B981DA"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lastRenderedPageBreak/>
              <w:t>15</w:t>
            </w:r>
          </w:p>
          <w:p w14:paraId="11B75A3F"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15</w:t>
            </w:r>
          </w:p>
          <w:p w14:paraId="420DD264"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10</w:t>
            </w:r>
          </w:p>
          <w:p w14:paraId="274D2650"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10</w:t>
            </w:r>
          </w:p>
          <w:p w14:paraId="55C398B0"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10</w:t>
            </w:r>
          </w:p>
          <w:p w14:paraId="4BC578AB"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white"/>
              </w:rPr>
            </w:pPr>
            <w:r>
              <w:rPr>
                <w:rFonts w:ascii="Verdana" w:eastAsia="Verdana" w:hAnsi="Verdana" w:cs="Verdana"/>
                <w:sz w:val="20"/>
                <w:szCs w:val="20"/>
                <w:highlight w:val="white"/>
              </w:rPr>
              <w:t>10</w:t>
            </w:r>
          </w:p>
          <w:p w14:paraId="71B32510"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10</w:t>
            </w:r>
          </w:p>
          <w:p w14:paraId="00A1DB11" w14:textId="77777777" w:rsidR="00272573" w:rsidRDefault="00272573">
            <w:pPr>
              <w:pBdr>
                <w:top w:val="nil"/>
                <w:left w:val="nil"/>
                <w:bottom w:val="nil"/>
                <w:right w:val="nil"/>
                <w:between w:val="nil"/>
              </w:pBdr>
              <w:spacing w:line="360" w:lineRule="auto"/>
              <w:rPr>
                <w:color w:val="000000"/>
                <w:sz w:val="20"/>
                <w:szCs w:val="20"/>
              </w:rPr>
            </w:pPr>
          </w:p>
          <w:p w14:paraId="5C5DBF37"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10</w:t>
            </w:r>
          </w:p>
          <w:p w14:paraId="137D88FC"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10</w:t>
            </w:r>
          </w:p>
          <w:p w14:paraId="51FCEEFB"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10</w:t>
            </w:r>
          </w:p>
          <w:p w14:paraId="6F68FF4D"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2A17314C"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5</w:t>
            </w:r>
          </w:p>
          <w:p w14:paraId="56CB020E"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white"/>
              </w:rPr>
            </w:pPr>
            <w:r>
              <w:rPr>
                <w:rFonts w:ascii="Verdana" w:eastAsia="Verdana" w:hAnsi="Verdana" w:cs="Verdana"/>
                <w:sz w:val="20"/>
                <w:szCs w:val="20"/>
                <w:highlight w:val="white"/>
              </w:rPr>
              <w:t>5</w:t>
            </w:r>
          </w:p>
        </w:tc>
        <w:tc>
          <w:tcPr>
            <w:tcW w:w="2448" w:type="dxa"/>
          </w:tcPr>
          <w:p w14:paraId="451ABDEF"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Affiliate Chair</w:t>
            </w:r>
          </w:p>
          <w:p w14:paraId="2DF5546A"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Chapter Chair</w:t>
            </w:r>
          </w:p>
          <w:p w14:paraId="37B43123"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Affiliate Officer</w:t>
            </w:r>
          </w:p>
          <w:p w14:paraId="16CDE243"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Chapter Officer</w:t>
            </w:r>
          </w:p>
          <w:p w14:paraId="736DCFF2"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Committee Chair</w:t>
            </w:r>
          </w:p>
          <w:p w14:paraId="56CF6C2D"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white"/>
              </w:rPr>
            </w:pPr>
            <w:r>
              <w:rPr>
                <w:rFonts w:ascii="Verdana" w:eastAsia="Verdana" w:hAnsi="Verdana" w:cs="Verdana"/>
                <w:sz w:val="20"/>
                <w:szCs w:val="20"/>
                <w:highlight w:val="white"/>
              </w:rPr>
              <w:t>Task Force Chair</w:t>
            </w:r>
          </w:p>
          <w:p w14:paraId="6E75DE86"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Legislative Liaison or</w:t>
            </w:r>
          </w:p>
          <w:p w14:paraId="3AE6B543" w14:textId="77777777" w:rsidR="00272573" w:rsidRDefault="009C4D27">
            <w:pPr>
              <w:pBdr>
                <w:top w:val="nil"/>
                <w:left w:val="nil"/>
                <w:bottom w:val="nil"/>
                <w:right w:val="nil"/>
                <w:between w:val="nil"/>
              </w:pBdr>
              <w:spacing w:line="360" w:lineRule="auto"/>
              <w:rPr>
                <w:rFonts w:ascii="Verdana" w:eastAsia="Verdana" w:hAnsi="Verdana" w:cs="Verdana"/>
                <w:sz w:val="16"/>
                <w:szCs w:val="16"/>
              </w:rPr>
            </w:pPr>
            <w:r>
              <w:rPr>
                <w:rFonts w:ascii="Verdana" w:eastAsia="Verdana" w:hAnsi="Verdana" w:cs="Verdana"/>
                <w:color w:val="000000"/>
                <w:sz w:val="20"/>
                <w:szCs w:val="20"/>
              </w:rPr>
              <w:t xml:space="preserve">   work</w:t>
            </w:r>
          </w:p>
          <w:p w14:paraId="3FC4AB79"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Policy work</w:t>
            </w:r>
          </w:p>
          <w:p w14:paraId="76F31C84"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Public relations work</w:t>
            </w:r>
          </w:p>
          <w:p w14:paraId="6799F2CE"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Special projects</w:t>
            </w:r>
          </w:p>
          <w:p w14:paraId="1804B69C"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07DE361F"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Committee Member</w:t>
            </w:r>
          </w:p>
          <w:p w14:paraId="72CF069F"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white"/>
              </w:rPr>
            </w:pPr>
            <w:r>
              <w:rPr>
                <w:rFonts w:ascii="Verdana" w:eastAsia="Verdana" w:hAnsi="Verdana" w:cs="Verdana"/>
                <w:sz w:val="20"/>
                <w:szCs w:val="20"/>
                <w:highlight w:val="white"/>
              </w:rPr>
              <w:t>Task Force Member</w:t>
            </w:r>
          </w:p>
          <w:p w14:paraId="0B3DE6EB"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60D0813D"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tc>
        <w:tc>
          <w:tcPr>
            <w:tcW w:w="1335" w:type="dxa"/>
          </w:tcPr>
          <w:p w14:paraId="39FAE005"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15</w:t>
            </w:r>
          </w:p>
          <w:p w14:paraId="6870F801" w14:textId="77777777" w:rsidR="00272573" w:rsidRDefault="00272573">
            <w:pPr>
              <w:pBdr>
                <w:top w:val="nil"/>
                <w:left w:val="nil"/>
                <w:bottom w:val="nil"/>
                <w:right w:val="nil"/>
                <w:between w:val="nil"/>
              </w:pBdr>
              <w:spacing w:line="360" w:lineRule="auto"/>
              <w:rPr>
                <w:color w:val="000000"/>
              </w:rPr>
            </w:pPr>
          </w:p>
          <w:p w14:paraId="50E7368C" w14:textId="77777777" w:rsidR="00272573" w:rsidRDefault="00272573">
            <w:pPr>
              <w:pBdr>
                <w:top w:val="nil"/>
                <w:left w:val="nil"/>
                <w:bottom w:val="nil"/>
                <w:right w:val="nil"/>
                <w:between w:val="nil"/>
              </w:pBdr>
              <w:spacing w:line="360" w:lineRule="auto"/>
              <w:rPr>
                <w:rFonts w:ascii="Verdana" w:eastAsia="Verdana" w:hAnsi="Verdana" w:cs="Verdana"/>
                <w:sz w:val="16"/>
                <w:szCs w:val="16"/>
              </w:rPr>
            </w:pPr>
          </w:p>
          <w:p w14:paraId="5124802F"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15</w:t>
            </w:r>
          </w:p>
          <w:p w14:paraId="0056776D"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103036BD"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15</w:t>
            </w:r>
          </w:p>
          <w:p w14:paraId="24B0B599"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2A33749F"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15</w:t>
            </w:r>
          </w:p>
          <w:p w14:paraId="130DD31A" w14:textId="77777777" w:rsidR="00272573" w:rsidRDefault="00272573">
            <w:pPr>
              <w:pBdr>
                <w:top w:val="nil"/>
                <w:left w:val="nil"/>
                <w:bottom w:val="nil"/>
                <w:right w:val="nil"/>
                <w:between w:val="nil"/>
              </w:pBdr>
              <w:spacing w:line="360" w:lineRule="auto"/>
            </w:pPr>
          </w:p>
          <w:p w14:paraId="14685009"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00D3169B"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15</w:t>
            </w:r>
          </w:p>
          <w:p w14:paraId="3D16E7AA" w14:textId="77777777" w:rsidR="00272573" w:rsidRDefault="00272573">
            <w:pPr>
              <w:pBdr>
                <w:top w:val="nil"/>
                <w:left w:val="nil"/>
                <w:bottom w:val="nil"/>
                <w:right w:val="nil"/>
                <w:between w:val="nil"/>
              </w:pBdr>
              <w:spacing w:line="360" w:lineRule="auto"/>
              <w:rPr>
                <w:rFonts w:ascii="Verdana" w:eastAsia="Verdana" w:hAnsi="Verdana" w:cs="Verdana"/>
                <w:sz w:val="16"/>
                <w:szCs w:val="16"/>
              </w:rPr>
            </w:pPr>
          </w:p>
          <w:p w14:paraId="32C236CE"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10</w:t>
            </w:r>
          </w:p>
          <w:p w14:paraId="5FBD5E2B"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7ED26F95"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6A0FB0C5" w14:textId="77777777" w:rsidR="00272573" w:rsidRDefault="009C4D27">
            <w:pPr>
              <w:pBdr>
                <w:top w:val="nil"/>
                <w:left w:val="nil"/>
                <w:bottom w:val="nil"/>
                <w:right w:val="nil"/>
                <w:between w:val="nil"/>
              </w:pBdr>
              <w:spacing w:line="360" w:lineRule="auto"/>
            </w:pPr>
            <w:r>
              <w:rPr>
                <w:rFonts w:ascii="Verdana" w:eastAsia="Verdana" w:hAnsi="Verdana" w:cs="Verdana"/>
                <w:color w:val="000000"/>
                <w:sz w:val="20"/>
                <w:szCs w:val="20"/>
              </w:rPr>
              <w:t>10</w:t>
            </w:r>
          </w:p>
          <w:p w14:paraId="76FD6954" w14:textId="77777777" w:rsidR="00272573" w:rsidRDefault="00272573">
            <w:pPr>
              <w:pBdr>
                <w:top w:val="nil"/>
                <w:left w:val="nil"/>
                <w:bottom w:val="nil"/>
                <w:right w:val="nil"/>
                <w:between w:val="nil"/>
              </w:pBdr>
              <w:spacing w:line="360" w:lineRule="auto"/>
            </w:pPr>
          </w:p>
          <w:p w14:paraId="72BEADB4"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181ACBB4"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57056EDD"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10</w:t>
            </w:r>
          </w:p>
          <w:p w14:paraId="067AF027" w14:textId="77777777" w:rsidR="00272573" w:rsidRDefault="00272573">
            <w:pPr>
              <w:pBdr>
                <w:top w:val="nil"/>
                <w:left w:val="nil"/>
                <w:bottom w:val="nil"/>
                <w:right w:val="nil"/>
                <w:between w:val="nil"/>
              </w:pBdr>
              <w:spacing w:line="360" w:lineRule="auto"/>
              <w:rPr>
                <w:color w:val="000000"/>
              </w:rPr>
            </w:pPr>
          </w:p>
        </w:tc>
        <w:tc>
          <w:tcPr>
            <w:tcW w:w="1800" w:type="dxa"/>
          </w:tcPr>
          <w:p w14:paraId="355BAFCE"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lastRenderedPageBreak/>
              <w:t>Unique</w:t>
            </w:r>
            <w:r>
              <w:rPr>
                <w:rFonts w:ascii="Verdana" w:eastAsia="Verdana" w:hAnsi="Verdana" w:cs="Verdana"/>
                <w:sz w:val="20"/>
                <w:szCs w:val="20"/>
              </w:rPr>
              <w:t xml:space="preserve"> </w:t>
            </w:r>
            <w:r>
              <w:rPr>
                <w:rFonts w:ascii="Verdana" w:eastAsia="Verdana" w:hAnsi="Verdana" w:cs="Verdana"/>
                <w:color w:val="000000"/>
                <w:sz w:val="20"/>
                <w:szCs w:val="20"/>
              </w:rPr>
              <w:t>program      development</w:t>
            </w:r>
          </w:p>
          <w:p w14:paraId="19744F0D"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Practice development</w:t>
            </w:r>
          </w:p>
          <w:p w14:paraId="1E0957B4"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Innovative practice</w:t>
            </w:r>
          </w:p>
          <w:p w14:paraId="67764DC9"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color w:val="000000"/>
                <w:sz w:val="20"/>
                <w:szCs w:val="20"/>
              </w:rPr>
              <w:t>Innovative practice          collaboration</w:t>
            </w:r>
          </w:p>
          <w:p w14:paraId="4092F71B"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Innovative </w:t>
            </w:r>
            <w:r>
              <w:rPr>
                <w:rFonts w:ascii="Verdana" w:eastAsia="Verdana" w:hAnsi="Verdana" w:cs="Verdana"/>
                <w:sz w:val="20"/>
                <w:szCs w:val="20"/>
              </w:rPr>
              <w:t>e</w:t>
            </w:r>
            <w:r>
              <w:rPr>
                <w:rFonts w:ascii="Verdana" w:eastAsia="Verdana" w:hAnsi="Verdana" w:cs="Verdana"/>
                <w:color w:val="000000"/>
                <w:sz w:val="20"/>
                <w:szCs w:val="20"/>
              </w:rPr>
              <w:t>ducation</w:t>
            </w:r>
          </w:p>
          <w:p w14:paraId="611E8D8A"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Education Program </w:t>
            </w:r>
          </w:p>
          <w:p w14:paraId="6C28D2F4"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     Director</w:t>
            </w:r>
          </w:p>
          <w:p w14:paraId="7531C316"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Clinical Practice  </w:t>
            </w:r>
          </w:p>
          <w:p w14:paraId="11162B4A"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     Director</w:t>
            </w:r>
          </w:p>
          <w:p w14:paraId="1A8778F2"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5A37A531"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23C93B5E"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79F75492"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Other</w:t>
            </w:r>
          </w:p>
          <w:p w14:paraId="20745390" w14:textId="77777777" w:rsidR="00272573" w:rsidRDefault="00272573">
            <w:pPr>
              <w:pBdr>
                <w:top w:val="nil"/>
                <w:left w:val="nil"/>
                <w:bottom w:val="nil"/>
                <w:right w:val="nil"/>
                <w:between w:val="nil"/>
              </w:pBdr>
              <w:spacing w:line="360" w:lineRule="auto"/>
              <w:jc w:val="both"/>
              <w:rPr>
                <w:color w:val="000000"/>
              </w:rPr>
            </w:pPr>
          </w:p>
        </w:tc>
        <w:tc>
          <w:tcPr>
            <w:tcW w:w="540" w:type="dxa"/>
          </w:tcPr>
          <w:p w14:paraId="29B66BCB"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lastRenderedPageBreak/>
              <w:t>10</w:t>
            </w:r>
          </w:p>
          <w:p w14:paraId="5652123A" w14:textId="77777777" w:rsidR="00272573" w:rsidRDefault="00272573">
            <w:pPr>
              <w:pBdr>
                <w:top w:val="nil"/>
                <w:left w:val="nil"/>
                <w:bottom w:val="nil"/>
                <w:right w:val="nil"/>
                <w:between w:val="nil"/>
              </w:pBdr>
              <w:spacing w:line="360" w:lineRule="auto"/>
            </w:pPr>
          </w:p>
          <w:p w14:paraId="25921FDA" w14:textId="77777777" w:rsidR="00272573" w:rsidRDefault="00272573">
            <w:pPr>
              <w:pBdr>
                <w:top w:val="nil"/>
                <w:left w:val="nil"/>
                <w:bottom w:val="nil"/>
                <w:right w:val="nil"/>
                <w:between w:val="nil"/>
              </w:pBdr>
              <w:spacing w:line="360" w:lineRule="auto"/>
              <w:rPr>
                <w:rFonts w:ascii="Verdana" w:eastAsia="Verdana" w:hAnsi="Verdana" w:cs="Verdana"/>
                <w:sz w:val="16"/>
                <w:szCs w:val="16"/>
              </w:rPr>
            </w:pPr>
          </w:p>
          <w:p w14:paraId="71DCAD6F"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10</w:t>
            </w:r>
          </w:p>
          <w:p w14:paraId="39F660DA" w14:textId="77777777" w:rsidR="00272573" w:rsidRDefault="00272573">
            <w:pPr>
              <w:pBdr>
                <w:top w:val="nil"/>
                <w:left w:val="nil"/>
                <w:bottom w:val="nil"/>
                <w:right w:val="nil"/>
                <w:between w:val="nil"/>
              </w:pBdr>
              <w:spacing w:line="360" w:lineRule="auto"/>
              <w:rPr>
                <w:color w:val="000000"/>
              </w:rPr>
            </w:pPr>
          </w:p>
          <w:p w14:paraId="3BEE69D5" w14:textId="77777777" w:rsidR="00272573" w:rsidRDefault="00272573">
            <w:pPr>
              <w:pBdr>
                <w:top w:val="nil"/>
                <w:left w:val="nil"/>
                <w:bottom w:val="nil"/>
                <w:right w:val="nil"/>
                <w:between w:val="nil"/>
              </w:pBdr>
              <w:spacing w:line="360" w:lineRule="auto"/>
              <w:rPr>
                <w:rFonts w:ascii="Verdana" w:eastAsia="Verdana" w:hAnsi="Verdana" w:cs="Verdana"/>
                <w:sz w:val="16"/>
                <w:szCs w:val="16"/>
              </w:rPr>
            </w:pPr>
          </w:p>
          <w:p w14:paraId="445ED3AA"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10</w:t>
            </w:r>
          </w:p>
          <w:p w14:paraId="04EAFEF2" w14:textId="77777777" w:rsidR="00272573" w:rsidRDefault="00272573">
            <w:pPr>
              <w:pBdr>
                <w:top w:val="nil"/>
                <w:left w:val="nil"/>
                <w:bottom w:val="nil"/>
                <w:right w:val="nil"/>
                <w:between w:val="nil"/>
              </w:pBdr>
              <w:spacing w:line="360" w:lineRule="auto"/>
              <w:rPr>
                <w:color w:val="000000"/>
              </w:rPr>
            </w:pPr>
          </w:p>
          <w:p w14:paraId="464349C1" w14:textId="77777777" w:rsidR="00272573" w:rsidRDefault="00272573">
            <w:pPr>
              <w:pBdr>
                <w:top w:val="nil"/>
                <w:left w:val="nil"/>
                <w:bottom w:val="nil"/>
                <w:right w:val="nil"/>
                <w:between w:val="nil"/>
              </w:pBdr>
              <w:spacing w:line="360" w:lineRule="auto"/>
            </w:pPr>
          </w:p>
          <w:p w14:paraId="1E7141AA" w14:textId="77777777" w:rsidR="00272573" w:rsidRDefault="00272573">
            <w:pPr>
              <w:pBdr>
                <w:top w:val="nil"/>
                <w:left w:val="nil"/>
                <w:bottom w:val="nil"/>
                <w:right w:val="nil"/>
                <w:between w:val="nil"/>
              </w:pBdr>
              <w:spacing w:line="360" w:lineRule="auto"/>
              <w:rPr>
                <w:rFonts w:ascii="Verdana" w:eastAsia="Verdana" w:hAnsi="Verdana" w:cs="Verdana"/>
                <w:sz w:val="16"/>
                <w:szCs w:val="16"/>
              </w:rPr>
            </w:pPr>
          </w:p>
          <w:p w14:paraId="79F0D458"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10</w:t>
            </w:r>
          </w:p>
          <w:p w14:paraId="270F4003"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0F17794D" w14:textId="77777777" w:rsidR="00272573" w:rsidRDefault="00272573">
            <w:pPr>
              <w:pBdr>
                <w:top w:val="nil"/>
                <w:left w:val="nil"/>
                <w:bottom w:val="nil"/>
                <w:right w:val="nil"/>
                <w:between w:val="nil"/>
              </w:pBdr>
              <w:spacing w:line="360" w:lineRule="auto"/>
              <w:rPr>
                <w:rFonts w:ascii="Verdana" w:eastAsia="Verdana" w:hAnsi="Verdana" w:cs="Verdana"/>
                <w:sz w:val="16"/>
                <w:szCs w:val="16"/>
              </w:rPr>
            </w:pPr>
          </w:p>
          <w:p w14:paraId="12953A05"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5</w:t>
            </w:r>
          </w:p>
        </w:tc>
        <w:tc>
          <w:tcPr>
            <w:tcW w:w="2340" w:type="dxa"/>
          </w:tcPr>
          <w:p w14:paraId="01DF8A64"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 xml:space="preserve">Preceptor of midwifery students </w:t>
            </w:r>
            <w:r>
              <w:rPr>
                <w:rFonts w:ascii="Verdana" w:eastAsia="Verdana" w:hAnsi="Verdana" w:cs="Verdana"/>
                <w:color w:val="000000"/>
                <w:sz w:val="20"/>
                <w:szCs w:val="20"/>
              </w:rPr>
              <w:t>&gt; 5 years</w:t>
            </w:r>
          </w:p>
          <w:p w14:paraId="77CCD71F"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Dissemination of  </w:t>
            </w:r>
          </w:p>
          <w:p w14:paraId="0865B455" w14:textId="77777777" w:rsidR="00272573" w:rsidRDefault="009C4D27">
            <w:pPr>
              <w:pBdr>
                <w:top w:val="nil"/>
                <w:left w:val="nil"/>
                <w:bottom w:val="nil"/>
                <w:right w:val="nil"/>
                <w:between w:val="nil"/>
              </w:pBdr>
              <w:spacing w:line="360" w:lineRule="auto"/>
            </w:pPr>
            <w:r>
              <w:rPr>
                <w:rFonts w:ascii="Verdana" w:eastAsia="Verdana" w:hAnsi="Verdana" w:cs="Verdana"/>
                <w:color w:val="000000"/>
                <w:sz w:val="20"/>
                <w:szCs w:val="20"/>
              </w:rPr>
              <w:t xml:space="preserve">   research/scholarly work by publication </w:t>
            </w:r>
          </w:p>
          <w:p w14:paraId="40C3D2DB"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Presentations, </w:t>
            </w:r>
          </w:p>
          <w:p w14:paraId="337CFB51"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   broadcasts, blogs,</w:t>
            </w:r>
          </w:p>
          <w:p w14:paraId="5CC23182"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 xml:space="preserve">   electronic </w:t>
            </w:r>
          </w:p>
          <w:p w14:paraId="20F23553" w14:textId="77777777" w:rsidR="00272573" w:rsidRDefault="009C4D27">
            <w:pPr>
              <w:pBdr>
                <w:top w:val="nil"/>
                <w:left w:val="nil"/>
                <w:bottom w:val="nil"/>
                <w:right w:val="nil"/>
                <w:between w:val="nil"/>
              </w:pBdr>
              <w:spacing w:line="360" w:lineRule="auto"/>
            </w:pPr>
            <w:r>
              <w:rPr>
                <w:rFonts w:ascii="Verdana" w:eastAsia="Verdana" w:hAnsi="Verdana" w:cs="Verdana"/>
                <w:color w:val="000000"/>
                <w:sz w:val="20"/>
                <w:szCs w:val="20"/>
              </w:rPr>
              <w:t xml:space="preserve">   communication</w:t>
            </w:r>
          </w:p>
          <w:p w14:paraId="06F4769D"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International work</w:t>
            </w:r>
            <w:r>
              <w:rPr>
                <w:rFonts w:ascii="Verdana" w:eastAsia="Verdana" w:hAnsi="Verdana" w:cs="Verdana"/>
                <w:sz w:val="20"/>
                <w:szCs w:val="20"/>
              </w:rPr>
              <w:t xml:space="preserve"> </w:t>
            </w:r>
            <w:r>
              <w:rPr>
                <w:rFonts w:ascii="Verdana" w:eastAsia="Verdana" w:hAnsi="Verdana" w:cs="Verdana"/>
                <w:color w:val="000000"/>
                <w:sz w:val="20"/>
                <w:szCs w:val="20"/>
              </w:rPr>
              <w:t>to further midwifery research education</w:t>
            </w:r>
          </w:p>
          <w:p w14:paraId="6B77271F" w14:textId="77777777" w:rsidR="00272573" w:rsidRDefault="009C4D27">
            <w:pPr>
              <w:spacing w:line="360" w:lineRule="auto"/>
              <w:rPr>
                <w:rFonts w:ascii="Verdana" w:eastAsia="Verdana" w:hAnsi="Verdana" w:cs="Verdana"/>
                <w:sz w:val="20"/>
                <w:szCs w:val="20"/>
              </w:rPr>
            </w:pPr>
            <w:r>
              <w:rPr>
                <w:rFonts w:ascii="Verdana" w:eastAsia="Verdana" w:hAnsi="Verdana" w:cs="Verdana"/>
                <w:sz w:val="20"/>
                <w:szCs w:val="20"/>
              </w:rPr>
              <w:t>Preceptor of health professional students</w:t>
            </w:r>
          </w:p>
        </w:tc>
        <w:tc>
          <w:tcPr>
            <w:tcW w:w="540" w:type="dxa"/>
          </w:tcPr>
          <w:p w14:paraId="5524B20B" w14:textId="77777777" w:rsidR="00272573" w:rsidRDefault="009C4D27">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sz w:val="20"/>
                <w:szCs w:val="20"/>
              </w:rPr>
              <w:t>10</w:t>
            </w:r>
          </w:p>
          <w:p w14:paraId="7BCF2B7B" w14:textId="77777777" w:rsidR="00272573" w:rsidRDefault="009C4D27">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sz w:val="20"/>
                <w:szCs w:val="20"/>
              </w:rPr>
              <w:t xml:space="preserve">10  </w:t>
            </w:r>
          </w:p>
          <w:p w14:paraId="55C40591"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10</w:t>
            </w:r>
          </w:p>
          <w:p w14:paraId="5C167D7E" w14:textId="77777777" w:rsidR="00272573" w:rsidRDefault="00272573">
            <w:pPr>
              <w:pBdr>
                <w:top w:val="nil"/>
                <w:left w:val="nil"/>
                <w:bottom w:val="nil"/>
                <w:right w:val="nil"/>
                <w:between w:val="nil"/>
              </w:pBdr>
              <w:spacing w:line="360" w:lineRule="auto"/>
              <w:rPr>
                <w:rFonts w:ascii="Verdana" w:eastAsia="Verdana" w:hAnsi="Verdana" w:cs="Verdana"/>
                <w:color w:val="000000"/>
                <w:sz w:val="20"/>
                <w:szCs w:val="20"/>
              </w:rPr>
            </w:pPr>
          </w:p>
          <w:p w14:paraId="65D9213D" w14:textId="77777777" w:rsidR="00272573" w:rsidRDefault="00272573">
            <w:pPr>
              <w:pBdr>
                <w:top w:val="nil"/>
                <w:left w:val="nil"/>
                <w:bottom w:val="nil"/>
                <w:right w:val="nil"/>
                <w:between w:val="nil"/>
              </w:pBdr>
              <w:spacing w:line="360" w:lineRule="auto"/>
              <w:rPr>
                <w:rFonts w:ascii="Verdana" w:eastAsia="Verdana" w:hAnsi="Verdana" w:cs="Verdana"/>
                <w:color w:val="000000"/>
                <w:sz w:val="20"/>
                <w:szCs w:val="20"/>
              </w:rPr>
            </w:pPr>
          </w:p>
          <w:p w14:paraId="55DD1287" w14:textId="77777777" w:rsidR="00272573" w:rsidRDefault="00272573">
            <w:pPr>
              <w:pBdr>
                <w:top w:val="nil"/>
                <w:left w:val="nil"/>
                <w:bottom w:val="nil"/>
                <w:right w:val="nil"/>
                <w:between w:val="nil"/>
              </w:pBdr>
              <w:spacing w:line="360" w:lineRule="auto"/>
              <w:rPr>
                <w:rFonts w:ascii="Verdana" w:eastAsia="Verdana" w:hAnsi="Verdana" w:cs="Verdana"/>
                <w:color w:val="000000"/>
                <w:sz w:val="20"/>
                <w:szCs w:val="20"/>
              </w:rPr>
            </w:pPr>
          </w:p>
          <w:p w14:paraId="1D1C9811" w14:textId="77777777" w:rsidR="00272573" w:rsidRDefault="00272573">
            <w:pPr>
              <w:pBdr>
                <w:top w:val="nil"/>
                <w:left w:val="nil"/>
                <w:bottom w:val="nil"/>
                <w:right w:val="nil"/>
                <w:between w:val="nil"/>
              </w:pBdr>
              <w:spacing w:line="360" w:lineRule="auto"/>
              <w:rPr>
                <w:rFonts w:ascii="Verdana" w:eastAsia="Verdana" w:hAnsi="Verdana" w:cs="Verdana"/>
                <w:color w:val="000000"/>
                <w:sz w:val="20"/>
                <w:szCs w:val="20"/>
              </w:rPr>
            </w:pPr>
          </w:p>
          <w:p w14:paraId="6D02818A" w14:textId="77777777" w:rsidR="00272573" w:rsidRDefault="009C4D27">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sz w:val="20"/>
                <w:szCs w:val="20"/>
              </w:rPr>
              <w:t>5</w:t>
            </w:r>
          </w:p>
          <w:p w14:paraId="14308246"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5</w:t>
            </w:r>
          </w:p>
          <w:p w14:paraId="240263B7"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5</w:t>
            </w:r>
          </w:p>
          <w:p w14:paraId="0AB8245F"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5</w:t>
            </w:r>
          </w:p>
          <w:p w14:paraId="55580F87" w14:textId="77777777" w:rsidR="00272573" w:rsidRDefault="00272573">
            <w:pPr>
              <w:pBdr>
                <w:top w:val="nil"/>
                <w:left w:val="nil"/>
                <w:bottom w:val="nil"/>
                <w:right w:val="nil"/>
                <w:between w:val="nil"/>
              </w:pBdr>
              <w:spacing w:line="360" w:lineRule="auto"/>
              <w:rPr>
                <w:rFonts w:ascii="Verdana" w:eastAsia="Verdana" w:hAnsi="Verdana" w:cs="Verdana"/>
                <w:color w:val="000000"/>
                <w:sz w:val="20"/>
                <w:szCs w:val="20"/>
              </w:rPr>
            </w:pPr>
          </w:p>
          <w:p w14:paraId="2E587EAB"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5</w:t>
            </w:r>
          </w:p>
          <w:p w14:paraId="14002AAF"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657236C4"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69ABEA12"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033FB1D3" w14:textId="77777777" w:rsidR="00272573" w:rsidRDefault="00272573">
            <w:pPr>
              <w:pBdr>
                <w:top w:val="nil"/>
                <w:left w:val="nil"/>
                <w:bottom w:val="nil"/>
                <w:right w:val="nil"/>
                <w:between w:val="nil"/>
              </w:pBdr>
              <w:spacing w:line="360" w:lineRule="auto"/>
              <w:rPr>
                <w:rFonts w:ascii="Verdana" w:eastAsia="Verdana" w:hAnsi="Verdana" w:cs="Verdana"/>
                <w:sz w:val="20"/>
                <w:szCs w:val="20"/>
              </w:rPr>
            </w:pPr>
          </w:p>
          <w:p w14:paraId="3D9593BD" w14:textId="77777777" w:rsidR="00272573" w:rsidRDefault="00272573">
            <w:pPr>
              <w:pBdr>
                <w:top w:val="nil"/>
                <w:left w:val="nil"/>
                <w:bottom w:val="nil"/>
                <w:right w:val="nil"/>
                <w:between w:val="nil"/>
              </w:pBdr>
              <w:spacing w:line="360" w:lineRule="auto"/>
              <w:rPr>
                <w:rFonts w:ascii="Verdana" w:eastAsia="Verdana" w:hAnsi="Verdana" w:cs="Verdana"/>
                <w:sz w:val="16"/>
                <w:szCs w:val="16"/>
              </w:rPr>
            </w:pPr>
          </w:p>
          <w:p w14:paraId="2E519A52" w14:textId="77777777" w:rsidR="00272573" w:rsidRDefault="00272573">
            <w:pPr>
              <w:pBdr>
                <w:top w:val="nil"/>
                <w:left w:val="nil"/>
                <w:bottom w:val="nil"/>
                <w:right w:val="nil"/>
                <w:between w:val="nil"/>
              </w:pBdr>
              <w:spacing w:line="360" w:lineRule="auto"/>
              <w:rPr>
                <w:rFonts w:ascii="Verdana" w:eastAsia="Verdana" w:hAnsi="Verdana" w:cs="Verdana"/>
                <w:sz w:val="16"/>
                <w:szCs w:val="16"/>
              </w:rPr>
            </w:pPr>
          </w:p>
          <w:p w14:paraId="0B9A1269" w14:textId="77777777" w:rsidR="00272573" w:rsidRDefault="00272573">
            <w:pPr>
              <w:pBdr>
                <w:top w:val="nil"/>
                <w:left w:val="nil"/>
                <w:bottom w:val="nil"/>
                <w:right w:val="nil"/>
                <w:between w:val="nil"/>
              </w:pBdr>
              <w:spacing w:line="360" w:lineRule="auto"/>
              <w:rPr>
                <w:rFonts w:ascii="Verdana" w:eastAsia="Verdana" w:hAnsi="Verdana" w:cs="Verdana"/>
                <w:sz w:val="16"/>
                <w:szCs w:val="16"/>
              </w:rPr>
            </w:pPr>
          </w:p>
          <w:p w14:paraId="30C0F8B9" w14:textId="77777777" w:rsidR="00272573" w:rsidRDefault="009C4D27">
            <w:pPr>
              <w:pBdr>
                <w:top w:val="nil"/>
                <w:left w:val="nil"/>
                <w:bottom w:val="nil"/>
                <w:right w:val="nil"/>
                <w:between w:val="nil"/>
              </w:pBdr>
              <w:spacing w:line="360" w:lineRule="auto"/>
              <w:rPr>
                <w:rFonts w:ascii="Verdana" w:eastAsia="Verdana" w:hAnsi="Verdana" w:cs="Verdana"/>
                <w:sz w:val="20"/>
                <w:szCs w:val="20"/>
              </w:rPr>
            </w:pPr>
            <w:r>
              <w:rPr>
                <w:rFonts w:ascii="Verdana" w:eastAsia="Verdana" w:hAnsi="Verdana" w:cs="Verdana"/>
                <w:sz w:val="20"/>
                <w:szCs w:val="20"/>
              </w:rPr>
              <w:t>5</w:t>
            </w:r>
          </w:p>
        </w:tc>
        <w:tc>
          <w:tcPr>
            <w:tcW w:w="2610" w:type="dxa"/>
          </w:tcPr>
          <w:p w14:paraId="76129BFC"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lastRenderedPageBreak/>
              <w:t>Chair DOME</w:t>
            </w:r>
          </w:p>
          <w:p w14:paraId="42F6F707"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Chair MBN</w:t>
            </w:r>
          </w:p>
          <w:p w14:paraId="176F915A" w14:textId="77777777" w:rsidR="00272573" w:rsidRDefault="009C4D27">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President or Executive Officer of a Maternal/Child Health or </w:t>
            </w:r>
            <w:r>
              <w:rPr>
                <w:rFonts w:ascii="Verdana" w:eastAsia="Verdana" w:hAnsi="Verdana" w:cs="Verdana"/>
                <w:sz w:val="20"/>
                <w:szCs w:val="20"/>
              </w:rPr>
              <w:t>m</w:t>
            </w:r>
            <w:r>
              <w:rPr>
                <w:rFonts w:ascii="Verdana" w:eastAsia="Verdana" w:hAnsi="Verdana" w:cs="Verdana"/>
                <w:color w:val="000000"/>
                <w:sz w:val="20"/>
                <w:szCs w:val="20"/>
              </w:rPr>
              <w:t>idwifery</w:t>
            </w:r>
            <w:r>
              <w:rPr>
                <w:rFonts w:ascii="Verdana" w:eastAsia="Verdana" w:hAnsi="Verdana" w:cs="Verdana"/>
                <w:sz w:val="20"/>
                <w:szCs w:val="20"/>
              </w:rPr>
              <w:t>-</w:t>
            </w:r>
            <w:r>
              <w:rPr>
                <w:rFonts w:ascii="Verdana" w:eastAsia="Verdana" w:hAnsi="Verdana" w:cs="Verdana"/>
                <w:color w:val="000000"/>
                <w:sz w:val="20"/>
                <w:szCs w:val="20"/>
              </w:rPr>
              <w:t>related organization</w:t>
            </w:r>
          </w:p>
          <w:p w14:paraId="2E27D9F3"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Officer DOME</w:t>
            </w:r>
          </w:p>
          <w:p w14:paraId="49E11838"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Officer MBN</w:t>
            </w:r>
          </w:p>
          <w:p w14:paraId="5B6AE71F"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International work</w:t>
            </w:r>
          </w:p>
          <w:p w14:paraId="2F3174BE" w14:textId="77777777" w:rsidR="00272573" w:rsidRDefault="009C4D27">
            <w:pPr>
              <w:pBdr>
                <w:top w:val="nil"/>
                <w:left w:val="nil"/>
                <w:bottom w:val="nil"/>
                <w:right w:val="nil"/>
                <w:between w:val="nil"/>
              </w:pBdr>
              <w:spacing w:line="360" w:lineRule="auto"/>
              <w:rPr>
                <w:color w:val="000000"/>
              </w:rPr>
            </w:pPr>
            <w:r>
              <w:rPr>
                <w:rFonts w:ascii="Verdana" w:eastAsia="Verdana" w:hAnsi="Verdana" w:cs="Verdana"/>
                <w:color w:val="000000"/>
                <w:sz w:val="20"/>
                <w:szCs w:val="20"/>
              </w:rPr>
              <w:t>Faith</w:t>
            </w:r>
            <w:r>
              <w:rPr>
                <w:rFonts w:ascii="Verdana" w:eastAsia="Verdana" w:hAnsi="Verdana" w:cs="Verdana"/>
                <w:sz w:val="20"/>
                <w:szCs w:val="20"/>
              </w:rPr>
              <w:t>-</w:t>
            </w:r>
            <w:r>
              <w:rPr>
                <w:rFonts w:ascii="Verdana" w:eastAsia="Verdana" w:hAnsi="Verdana" w:cs="Verdana"/>
                <w:color w:val="000000"/>
                <w:sz w:val="20"/>
                <w:szCs w:val="20"/>
              </w:rPr>
              <w:t>based midwifery work</w:t>
            </w:r>
          </w:p>
          <w:p w14:paraId="175866C1" w14:textId="77777777" w:rsidR="00272573" w:rsidRDefault="009C4D27">
            <w:pPr>
              <w:pBdr>
                <w:top w:val="nil"/>
                <w:left w:val="nil"/>
                <w:bottom w:val="nil"/>
                <w:right w:val="nil"/>
                <w:between w:val="nil"/>
              </w:pBdr>
              <w:spacing w:line="360" w:lineRule="auto"/>
              <w:rPr>
                <w:rFonts w:ascii="Verdana" w:eastAsia="Verdana" w:hAnsi="Verdana" w:cs="Verdana"/>
                <w:sz w:val="20"/>
                <w:szCs w:val="20"/>
                <w:highlight w:val="yellow"/>
              </w:rPr>
            </w:pPr>
            <w:r>
              <w:rPr>
                <w:rFonts w:ascii="Verdana" w:eastAsia="Verdana" w:hAnsi="Verdana" w:cs="Verdana"/>
                <w:color w:val="000000"/>
                <w:sz w:val="20"/>
                <w:szCs w:val="20"/>
              </w:rPr>
              <w:t xml:space="preserve">Other work for </w:t>
            </w:r>
            <w:r>
              <w:rPr>
                <w:rFonts w:ascii="Verdana" w:eastAsia="Verdana" w:hAnsi="Verdana" w:cs="Verdana"/>
                <w:sz w:val="20"/>
                <w:szCs w:val="20"/>
              </w:rPr>
              <w:t>women</w:t>
            </w:r>
            <w:r>
              <w:rPr>
                <w:rFonts w:ascii="Verdana" w:eastAsia="Verdana" w:hAnsi="Verdana" w:cs="Verdana"/>
                <w:color w:val="000000"/>
                <w:sz w:val="20"/>
                <w:szCs w:val="20"/>
              </w:rPr>
              <w:t xml:space="preserve"> and </w:t>
            </w:r>
            <w:r>
              <w:rPr>
                <w:rFonts w:ascii="Verdana" w:eastAsia="Verdana" w:hAnsi="Verdana" w:cs="Verdana"/>
                <w:sz w:val="20"/>
                <w:szCs w:val="20"/>
              </w:rPr>
              <w:t>babies</w:t>
            </w:r>
            <w:r>
              <w:rPr>
                <w:rFonts w:ascii="Verdana" w:eastAsia="Verdana" w:hAnsi="Verdana" w:cs="Verdana"/>
                <w:color w:val="000000"/>
                <w:sz w:val="20"/>
                <w:szCs w:val="20"/>
              </w:rPr>
              <w:t>:</w:t>
            </w:r>
            <w:r>
              <w:t xml:space="preserve"> </w:t>
            </w:r>
            <w:r>
              <w:rPr>
                <w:rFonts w:ascii="Verdana" w:eastAsia="Verdana" w:hAnsi="Verdana" w:cs="Verdana"/>
                <w:color w:val="000000"/>
                <w:sz w:val="20"/>
                <w:szCs w:val="20"/>
              </w:rPr>
              <w:t>MOD, AWHONN,</w:t>
            </w:r>
            <w:r>
              <w:rPr>
                <w:rFonts w:ascii="Verdana" w:eastAsia="Verdana" w:hAnsi="Verdana" w:cs="Verdana"/>
                <w:sz w:val="20"/>
                <w:szCs w:val="20"/>
              </w:rPr>
              <w:t xml:space="preserve"> </w:t>
            </w:r>
            <w:r>
              <w:rPr>
                <w:rFonts w:ascii="Verdana" w:eastAsia="Verdana" w:hAnsi="Verdana" w:cs="Verdana"/>
                <w:color w:val="000000"/>
                <w:sz w:val="20"/>
                <w:szCs w:val="20"/>
              </w:rPr>
              <w:t>APHA,</w:t>
            </w:r>
            <w:r>
              <w:rPr>
                <w:rFonts w:ascii="Verdana" w:eastAsia="Verdana" w:hAnsi="Verdana" w:cs="Verdana"/>
                <w:sz w:val="20"/>
                <w:szCs w:val="20"/>
              </w:rPr>
              <w:t xml:space="preserve"> </w:t>
            </w:r>
            <w:r>
              <w:rPr>
                <w:rFonts w:ascii="Verdana" w:eastAsia="Verdana" w:hAnsi="Verdana" w:cs="Verdana"/>
                <w:color w:val="000000"/>
                <w:sz w:val="20"/>
                <w:szCs w:val="20"/>
              </w:rPr>
              <w:t>ACOG,</w:t>
            </w:r>
            <w:r>
              <w:rPr>
                <w:rFonts w:ascii="Verdana" w:eastAsia="Verdana" w:hAnsi="Verdana" w:cs="Verdana"/>
                <w:sz w:val="20"/>
                <w:szCs w:val="20"/>
              </w:rPr>
              <w:t xml:space="preserve"> </w:t>
            </w:r>
            <w:r>
              <w:rPr>
                <w:rFonts w:ascii="Verdana" w:eastAsia="Verdana" w:hAnsi="Verdana" w:cs="Verdana"/>
                <w:color w:val="000000"/>
                <w:sz w:val="20"/>
                <w:szCs w:val="20"/>
              </w:rPr>
              <w:t xml:space="preserve">NGO, USAID, </w:t>
            </w:r>
            <w:r>
              <w:rPr>
                <w:rFonts w:ascii="Verdana" w:eastAsia="Verdana" w:hAnsi="Verdana" w:cs="Verdana"/>
                <w:color w:val="000000"/>
                <w:sz w:val="20"/>
                <w:szCs w:val="20"/>
              </w:rPr>
              <w:lastRenderedPageBreak/>
              <w:t>JHPIEGO</w:t>
            </w:r>
            <w:r>
              <w:t xml:space="preserve">, </w:t>
            </w:r>
            <w:r>
              <w:rPr>
                <w:rFonts w:ascii="Verdana" w:eastAsia="Verdana" w:hAnsi="Verdana" w:cs="Verdana"/>
                <w:color w:val="000000"/>
                <w:sz w:val="20"/>
                <w:szCs w:val="20"/>
              </w:rPr>
              <w:t>advocacy groups</w:t>
            </w:r>
          </w:p>
          <w:p w14:paraId="356AC9C3" w14:textId="77777777" w:rsidR="00272573" w:rsidRDefault="009C4D27">
            <w:pPr>
              <w:spacing w:line="360" w:lineRule="auto"/>
              <w:rPr>
                <w:rFonts w:ascii="Verdana" w:eastAsia="Verdana" w:hAnsi="Verdana" w:cs="Verdana"/>
                <w:sz w:val="20"/>
                <w:szCs w:val="20"/>
                <w:highlight w:val="white"/>
              </w:rPr>
            </w:pPr>
            <w:r>
              <w:rPr>
                <w:rFonts w:ascii="Verdana" w:eastAsia="Verdana" w:hAnsi="Verdana" w:cs="Verdana"/>
                <w:sz w:val="20"/>
                <w:szCs w:val="20"/>
                <w:highlight w:val="white"/>
              </w:rPr>
              <w:t>Peer Reviewer for other relevant journals</w:t>
            </w:r>
          </w:p>
        </w:tc>
      </w:tr>
      <w:tr w:rsidR="00272573" w14:paraId="307D4970" w14:textId="77777777">
        <w:trPr>
          <w:trHeight w:val="60"/>
        </w:trPr>
        <w:tc>
          <w:tcPr>
            <w:tcW w:w="2988" w:type="dxa"/>
            <w:gridSpan w:val="2"/>
          </w:tcPr>
          <w:p w14:paraId="76D3DA52"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lastRenderedPageBreak/>
              <w:t>__</w:t>
            </w:r>
            <w:proofErr w:type="gramStart"/>
            <w:r>
              <w:rPr>
                <w:rFonts w:ascii="Verdana" w:eastAsia="Verdana" w:hAnsi="Verdana" w:cs="Verdana"/>
                <w:color w:val="000000"/>
                <w:sz w:val="20"/>
                <w:szCs w:val="20"/>
              </w:rPr>
              <w:t>_  TOTAL</w:t>
            </w:r>
            <w:proofErr w:type="gramEnd"/>
          </w:p>
          <w:p w14:paraId="386B63CA"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t>30 points maximum</w:t>
            </w:r>
          </w:p>
        </w:tc>
        <w:tc>
          <w:tcPr>
            <w:tcW w:w="2988" w:type="dxa"/>
            <w:gridSpan w:val="2"/>
          </w:tcPr>
          <w:p w14:paraId="0AE01AB9"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t>__</w:t>
            </w:r>
            <w:proofErr w:type="gramStart"/>
            <w:r>
              <w:rPr>
                <w:rFonts w:ascii="Verdana" w:eastAsia="Verdana" w:hAnsi="Verdana" w:cs="Verdana"/>
                <w:color w:val="000000"/>
                <w:sz w:val="20"/>
                <w:szCs w:val="20"/>
              </w:rPr>
              <w:t>_  TOTAL</w:t>
            </w:r>
            <w:proofErr w:type="gramEnd"/>
          </w:p>
          <w:p w14:paraId="526DD29E"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t>30 points maximum</w:t>
            </w:r>
          </w:p>
          <w:p w14:paraId="5A35E611" w14:textId="77777777" w:rsidR="00272573" w:rsidRDefault="00272573">
            <w:pPr>
              <w:pBdr>
                <w:top w:val="nil"/>
                <w:left w:val="nil"/>
                <w:bottom w:val="nil"/>
                <w:right w:val="nil"/>
                <w:between w:val="nil"/>
              </w:pBdr>
              <w:rPr>
                <w:color w:val="000000"/>
              </w:rPr>
            </w:pPr>
          </w:p>
        </w:tc>
        <w:tc>
          <w:tcPr>
            <w:tcW w:w="3135" w:type="dxa"/>
            <w:gridSpan w:val="2"/>
          </w:tcPr>
          <w:p w14:paraId="60C7FEE1"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t>__</w:t>
            </w:r>
            <w:proofErr w:type="gramStart"/>
            <w:r>
              <w:rPr>
                <w:rFonts w:ascii="Verdana" w:eastAsia="Verdana" w:hAnsi="Verdana" w:cs="Verdana"/>
                <w:color w:val="000000"/>
                <w:sz w:val="20"/>
                <w:szCs w:val="20"/>
              </w:rPr>
              <w:t>_  TOTAL</w:t>
            </w:r>
            <w:proofErr w:type="gramEnd"/>
          </w:p>
          <w:p w14:paraId="7389DC5F"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t>15 points maximum</w:t>
            </w:r>
          </w:p>
        </w:tc>
        <w:tc>
          <w:tcPr>
            <w:tcW w:w="2880" w:type="dxa"/>
            <w:gridSpan w:val="2"/>
          </w:tcPr>
          <w:p w14:paraId="0AD8122A"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t>___ TOTAL</w:t>
            </w:r>
          </w:p>
          <w:p w14:paraId="1E3D8D3B"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t>15 points maximum</w:t>
            </w:r>
          </w:p>
        </w:tc>
        <w:tc>
          <w:tcPr>
            <w:tcW w:w="3150" w:type="dxa"/>
            <w:gridSpan w:val="2"/>
          </w:tcPr>
          <w:p w14:paraId="3A5FDE36"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t>___ TOTAL</w:t>
            </w:r>
          </w:p>
          <w:p w14:paraId="0ADC85ED" w14:textId="77777777" w:rsidR="00272573" w:rsidRDefault="009C4D27">
            <w:pPr>
              <w:pBdr>
                <w:top w:val="nil"/>
                <w:left w:val="nil"/>
                <w:bottom w:val="nil"/>
                <w:right w:val="nil"/>
                <w:between w:val="nil"/>
              </w:pBdr>
              <w:rPr>
                <w:color w:val="000000"/>
              </w:rPr>
            </w:pPr>
            <w:r>
              <w:rPr>
                <w:rFonts w:ascii="Verdana" w:eastAsia="Verdana" w:hAnsi="Verdana" w:cs="Verdana"/>
                <w:color w:val="000000"/>
                <w:sz w:val="20"/>
                <w:szCs w:val="20"/>
              </w:rPr>
              <w:t>10 points maximum</w:t>
            </w:r>
          </w:p>
          <w:p w14:paraId="490A9370" w14:textId="77777777" w:rsidR="00272573" w:rsidRDefault="00272573">
            <w:pPr>
              <w:pBdr>
                <w:top w:val="nil"/>
                <w:left w:val="nil"/>
                <w:bottom w:val="nil"/>
                <w:right w:val="nil"/>
                <w:between w:val="nil"/>
              </w:pBdr>
              <w:rPr>
                <w:color w:val="000000"/>
              </w:rPr>
            </w:pPr>
          </w:p>
          <w:p w14:paraId="35C70E53" w14:textId="77777777" w:rsidR="00272573" w:rsidRDefault="009C4D27">
            <w:pPr>
              <w:pBdr>
                <w:top w:val="nil"/>
                <w:left w:val="nil"/>
                <w:bottom w:val="nil"/>
                <w:right w:val="nil"/>
                <w:between w:val="nil"/>
              </w:pBdr>
              <w:rPr>
                <w:color w:val="000000"/>
              </w:rPr>
            </w:pPr>
            <w:r>
              <w:rPr>
                <w:rFonts w:ascii="Verdana" w:eastAsia="Verdana" w:hAnsi="Verdana" w:cs="Verdana"/>
                <w:b/>
                <w:color w:val="000000"/>
                <w:sz w:val="20"/>
                <w:szCs w:val="20"/>
              </w:rPr>
              <w:t>___</w:t>
            </w:r>
            <w:r>
              <w:rPr>
                <w:rFonts w:ascii="Verdana" w:eastAsia="Verdana" w:hAnsi="Verdana" w:cs="Verdana"/>
                <w:color w:val="000000"/>
                <w:sz w:val="20"/>
                <w:szCs w:val="20"/>
              </w:rPr>
              <w:t>TOTAL ALL SECTIONS</w:t>
            </w:r>
          </w:p>
        </w:tc>
      </w:tr>
    </w:tbl>
    <w:p w14:paraId="51772BDF" w14:textId="77777777" w:rsidR="00272573" w:rsidRDefault="009C4D27">
      <w:pPr>
        <w:numPr>
          <w:ilvl w:val="0"/>
          <w:numId w:val="2"/>
        </w:numPr>
        <w:spacing w:line="276" w:lineRule="auto"/>
        <w:rPr>
          <w:rFonts w:ascii="Verdana" w:eastAsia="Verdana" w:hAnsi="Verdana" w:cs="Verdana"/>
          <w:sz w:val="20"/>
          <w:szCs w:val="20"/>
        </w:rPr>
      </w:pPr>
      <w:r>
        <w:rPr>
          <w:rFonts w:ascii="Verdana" w:eastAsia="Verdana" w:hAnsi="Verdana" w:cs="Verdana"/>
          <w:sz w:val="20"/>
          <w:szCs w:val="20"/>
        </w:rPr>
        <w:t>It is the candidate’s responsibility to demonstrate how the criteria were met over and beyond employment expectations.</w:t>
      </w:r>
    </w:p>
    <w:p w14:paraId="63DAF036" w14:textId="77777777" w:rsidR="00272573" w:rsidRDefault="009C4D27">
      <w:pPr>
        <w:numPr>
          <w:ilvl w:val="0"/>
          <w:numId w:val="2"/>
        </w:numPr>
        <w:spacing w:line="276" w:lineRule="auto"/>
        <w:rPr>
          <w:rFonts w:ascii="Verdana" w:eastAsia="Verdana" w:hAnsi="Verdana" w:cs="Verdana"/>
          <w:sz w:val="20"/>
          <w:szCs w:val="20"/>
        </w:rPr>
      </w:pPr>
      <w:r>
        <w:rPr>
          <w:rFonts w:ascii="Verdana" w:eastAsia="Verdana" w:hAnsi="Verdana" w:cs="Verdana"/>
          <w:sz w:val="20"/>
          <w:szCs w:val="20"/>
        </w:rPr>
        <w:t>An accomplishment may be used to satisfy only one criterion.</w:t>
      </w:r>
    </w:p>
    <w:p w14:paraId="613E3E87" w14:textId="77777777" w:rsidR="00272573" w:rsidRDefault="009C4D27">
      <w:pPr>
        <w:numPr>
          <w:ilvl w:val="0"/>
          <w:numId w:val="2"/>
        </w:numPr>
        <w:spacing w:line="276" w:lineRule="auto"/>
        <w:rPr>
          <w:rFonts w:ascii="Verdana" w:eastAsia="Verdana" w:hAnsi="Verdana" w:cs="Verdana"/>
          <w:color w:val="000000"/>
          <w:sz w:val="20"/>
          <w:szCs w:val="20"/>
        </w:rPr>
      </w:pPr>
      <w:r>
        <w:rPr>
          <w:rFonts w:ascii="Verdana" w:eastAsia="Verdana" w:hAnsi="Verdana" w:cs="Verdana"/>
          <w:sz w:val="20"/>
          <w:szCs w:val="20"/>
        </w:rPr>
        <w:t>Some language refers to positions or organizational structures that may have changed over time; this past work is still considered in the application.</w:t>
      </w:r>
    </w:p>
    <w:p w14:paraId="2BF1A500" w14:textId="77777777" w:rsidR="00272573" w:rsidRDefault="009C4D27">
      <w:pPr>
        <w:numPr>
          <w:ilvl w:val="0"/>
          <w:numId w:val="2"/>
        </w:numPr>
        <w:spacing w:line="276" w:lineRule="auto"/>
        <w:rPr>
          <w:rFonts w:ascii="Verdana" w:eastAsia="Verdana" w:hAnsi="Verdana" w:cs="Verdana"/>
          <w:color w:val="000000"/>
          <w:sz w:val="20"/>
          <w:szCs w:val="20"/>
        </w:rPr>
      </w:pPr>
      <w:r>
        <w:rPr>
          <w:rFonts w:ascii="Verdana" w:eastAsia="Verdana" w:hAnsi="Verdana" w:cs="Verdana"/>
          <w:sz w:val="20"/>
          <w:szCs w:val="20"/>
        </w:rPr>
        <w:t xml:space="preserve">Chair or member of 2 </w:t>
      </w:r>
      <w:r>
        <w:rPr>
          <w:rFonts w:ascii="Verdana" w:eastAsia="Verdana" w:hAnsi="Verdana" w:cs="Verdana"/>
          <w:sz w:val="20"/>
          <w:szCs w:val="20"/>
          <w:highlight w:val="white"/>
        </w:rPr>
        <w:t xml:space="preserve">or more </w:t>
      </w:r>
      <w:r>
        <w:rPr>
          <w:rFonts w:ascii="Verdana" w:eastAsia="Verdana" w:hAnsi="Verdana" w:cs="Verdana"/>
          <w:sz w:val="20"/>
          <w:szCs w:val="20"/>
        </w:rPr>
        <w:t>separate committees, task forces, sections or caucuses may qualify for earni</w:t>
      </w:r>
      <w:r>
        <w:rPr>
          <w:rFonts w:ascii="Verdana" w:eastAsia="Verdana" w:hAnsi="Verdana" w:cs="Verdana"/>
          <w:sz w:val="20"/>
          <w:szCs w:val="20"/>
        </w:rPr>
        <w:t>ng separate points within a criterion.</w:t>
      </w:r>
    </w:p>
    <w:p w14:paraId="7053B050" w14:textId="77777777" w:rsidR="00272573" w:rsidRDefault="009C4D27">
      <w:pPr>
        <w:numPr>
          <w:ilvl w:val="0"/>
          <w:numId w:val="2"/>
        </w:numPr>
        <w:spacing w:line="276" w:lineRule="auto"/>
        <w:rPr>
          <w:rFonts w:ascii="Verdana" w:eastAsia="Verdana" w:hAnsi="Verdana" w:cs="Verdana"/>
          <w:sz w:val="20"/>
          <w:szCs w:val="20"/>
          <w:highlight w:val="white"/>
        </w:rPr>
      </w:pPr>
      <w:r>
        <w:rPr>
          <w:rFonts w:ascii="Verdana" w:eastAsia="Verdana" w:hAnsi="Verdana" w:cs="Verdana"/>
          <w:sz w:val="20"/>
          <w:szCs w:val="20"/>
          <w:highlight w:val="white"/>
        </w:rPr>
        <w:t xml:space="preserve">These scoring criteria are reviewed and revised annually; be sure to use the latest version of scoring criteria found on the FACNM web site.  </w:t>
      </w:r>
    </w:p>
    <w:p w14:paraId="559FD98F" w14:textId="77777777" w:rsidR="00272573" w:rsidRDefault="009C4D27">
      <w:pPr>
        <w:pStyle w:val="Heading3"/>
        <w:jc w:val="center"/>
      </w:pPr>
      <w:r>
        <w:rPr>
          <w:rFonts w:ascii="Verdana" w:eastAsia="Verdana" w:hAnsi="Verdana" w:cs="Verdana"/>
          <w:sz w:val="20"/>
          <w:szCs w:val="20"/>
        </w:rPr>
        <w:lastRenderedPageBreak/>
        <w:t>Scoring Applications for ACNM Fellowship</w:t>
      </w:r>
    </w:p>
    <w:p w14:paraId="706A1D63" w14:textId="77777777" w:rsidR="00272573" w:rsidRDefault="009C4D27">
      <w:pPr>
        <w:pStyle w:val="Heading3"/>
      </w:pPr>
      <w:r>
        <w:rPr>
          <w:rFonts w:ascii="Verdana" w:eastAsia="Verdana" w:hAnsi="Verdana" w:cs="Verdana"/>
          <w:sz w:val="20"/>
          <w:szCs w:val="20"/>
        </w:rPr>
        <w:t>Purpose of ACNM Fellowship</w:t>
      </w:r>
    </w:p>
    <w:p w14:paraId="31F64205" w14:textId="77777777" w:rsidR="00272573" w:rsidRDefault="009C4D27">
      <w:pPr>
        <w:pBdr>
          <w:top w:val="nil"/>
          <w:left w:val="nil"/>
          <w:bottom w:val="nil"/>
          <w:right w:val="nil"/>
          <w:between w:val="nil"/>
        </w:pBdr>
        <w:spacing w:before="100" w:after="100"/>
        <w:rPr>
          <w:rFonts w:ascii="Verdana" w:eastAsia="Verdana" w:hAnsi="Verdana" w:cs="Verdana"/>
          <w:sz w:val="20"/>
          <w:szCs w:val="20"/>
        </w:rPr>
      </w:pPr>
      <w:r>
        <w:rPr>
          <w:rFonts w:ascii="Verdana" w:eastAsia="Verdana" w:hAnsi="Verdana" w:cs="Verdana"/>
          <w:color w:val="333333"/>
          <w:sz w:val="20"/>
          <w:szCs w:val="20"/>
        </w:rPr>
        <w:t>Fellow</w:t>
      </w:r>
      <w:r>
        <w:rPr>
          <w:rFonts w:ascii="Verdana" w:eastAsia="Verdana" w:hAnsi="Verdana" w:cs="Verdana"/>
          <w:color w:val="333333"/>
          <w:sz w:val="20"/>
          <w:szCs w:val="20"/>
        </w:rPr>
        <w:t xml:space="preserve">ship in the American College of Nurse-Midwives (FACNM) is an honor earned by those midwives whose demonstrated leadership, clinical excellence, outstanding scholarship, </w:t>
      </w:r>
      <w:r>
        <w:rPr>
          <w:rFonts w:ascii="Verdana" w:eastAsia="Verdana" w:hAnsi="Verdana" w:cs="Verdana"/>
          <w:b/>
          <w:color w:val="333333"/>
          <w:sz w:val="20"/>
          <w:szCs w:val="20"/>
        </w:rPr>
        <w:t>and</w:t>
      </w:r>
      <w:r>
        <w:rPr>
          <w:rFonts w:ascii="Verdana" w:eastAsia="Verdana" w:hAnsi="Verdana" w:cs="Verdana"/>
          <w:color w:val="333333"/>
          <w:sz w:val="20"/>
          <w:szCs w:val="20"/>
        </w:rPr>
        <w:t xml:space="preserve"> professional achievement have merited special recognition </w:t>
      </w:r>
      <w:r>
        <w:rPr>
          <w:rFonts w:ascii="Verdana" w:eastAsia="Verdana" w:hAnsi="Verdana" w:cs="Verdana"/>
          <w:b/>
          <w:color w:val="333333"/>
          <w:sz w:val="20"/>
          <w:szCs w:val="20"/>
        </w:rPr>
        <w:t>both within and outside</w:t>
      </w:r>
      <w:r>
        <w:rPr>
          <w:rFonts w:ascii="Verdana" w:eastAsia="Verdana" w:hAnsi="Verdana" w:cs="Verdana"/>
          <w:color w:val="333333"/>
          <w:sz w:val="20"/>
          <w:szCs w:val="20"/>
        </w:rPr>
        <w:t xml:space="preserve"> of the midwifery profession. FACNM represents the </w:t>
      </w:r>
      <w:r>
        <w:rPr>
          <w:rFonts w:ascii="Verdana" w:eastAsia="Verdana" w:hAnsi="Verdana" w:cs="Verdana"/>
          <w:b/>
          <w:color w:val="333333"/>
          <w:sz w:val="20"/>
          <w:szCs w:val="20"/>
        </w:rPr>
        <w:t>commitment of the ACNM to honor our own</w:t>
      </w:r>
      <w:r>
        <w:rPr>
          <w:rFonts w:ascii="Verdana" w:eastAsia="Verdana" w:hAnsi="Verdana" w:cs="Verdana"/>
          <w:color w:val="333333"/>
          <w:sz w:val="20"/>
          <w:szCs w:val="20"/>
        </w:rPr>
        <w:t xml:space="preserve">.  </w:t>
      </w:r>
      <w:proofErr w:type="gramStart"/>
      <w:r>
        <w:rPr>
          <w:rFonts w:ascii="Verdana" w:eastAsia="Verdana" w:hAnsi="Verdana" w:cs="Verdana"/>
          <w:color w:val="333333"/>
          <w:sz w:val="20"/>
          <w:szCs w:val="20"/>
        </w:rPr>
        <w:t>In light of</w:t>
      </w:r>
      <w:proofErr w:type="gramEnd"/>
      <w:r>
        <w:rPr>
          <w:rFonts w:ascii="Verdana" w:eastAsia="Verdana" w:hAnsi="Verdana" w:cs="Verdana"/>
          <w:color w:val="333333"/>
          <w:sz w:val="20"/>
          <w:szCs w:val="20"/>
        </w:rPr>
        <w:t xml:space="preserve"> the vast wealth of expertise and collective wisdom represented within the body of Fellows, its mission is to serve the ACNM in a consultative and advis</w:t>
      </w:r>
      <w:r>
        <w:rPr>
          <w:rFonts w:ascii="Verdana" w:eastAsia="Verdana" w:hAnsi="Verdana" w:cs="Verdana"/>
          <w:color w:val="333333"/>
          <w:sz w:val="20"/>
          <w:szCs w:val="20"/>
        </w:rPr>
        <w:t>ory capacity.</w:t>
      </w:r>
    </w:p>
    <w:p w14:paraId="4F4F98C0" w14:textId="77777777" w:rsidR="00272573" w:rsidRDefault="009C4D27">
      <w:pPr>
        <w:pStyle w:val="Heading3"/>
      </w:pPr>
      <w:r>
        <w:rPr>
          <w:rFonts w:ascii="Verdana" w:eastAsia="Verdana" w:hAnsi="Verdana" w:cs="Verdana"/>
          <w:sz w:val="20"/>
          <w:szCs w:val="20"/>
        </w:rPr>
        <w:t>Criteria and Scoring</w:t>
      </w:r>
    </w:p>
    <w:p w14:paraId="3BA3DCE9" w14:textId="77777777" w:rsidR="00272573" w:rsidRDefault="009C4D27">
      <w:pPr>
        <w:pBdr>
          <w:top w:val="nil"/>
          <w:left w:val="nil"/>
          <w:bottom w:val="nil"/>
          <w:right w:val="nil"/>
          <w:between w:val="nil"/>
        </w:pBdr>
        <w:spacing w:before="100" w:after="100"/>
        <w:rPr>
          <w:rFonts w:ascii="Verdana" w:eastAsia="Verdana" w:hAnsi="Verdana" w:cs="Verdana"/>
          <w:color w:val="333333"/>
          <w:sz w:val="20"/>
          <w:szCs w:val="20"/>
        </w:rPr>
      </w:pPr>
      <w:r>
        <w:rPr>
          <w:rFonts w:ascii="Verdana" w:eastAsia="Verdana" w:hAnsi="Verdana" w:cs="Verdana"/>
          <w:color w:val="333333"/>
          <w:sz w:val="20"/>
          <w:szCs w:val="20"/>
        </w:rPr>
        <w:t xml:space="preserve">Each year, the FACNM BOG accepts applications for Fellowship and inducts new Fellows-at-Large from qualified applicants.  In addition to being </w:t>
      </w:r>
      <w:r>
        <w:rPr>
          <w:rFonts w:ascii="Verdana" w:eastAsia="Verdana" w:hAnsi="Verdana" w:cs="Verdana"/>
          <w:color w:val="333333"/>
          <w:sz w:val="20"/>
          <w:szCs w:val="20"/>
        </w:rPr>
        <w:t>c</w:t>
      </w:r>
      <w:r>
        <w:rPr>
          <w:rFonts w:ascii="Verdana" w:eastAsia="Verdana" w:hAnsi="Verdana" w:cs="Verdana"/>
          <w:color w:val="333333"/>
          <w:sz w:val="20"/>
          <w:szCs w:val="20"/>
        </w:rPr>
        <w:t>ertified by the ACNM/AMCB, appl</w:t>
      </w:r>
      <w:r>
        <w:rPr>
          <w:rFonts w:ascii="Verdana" w:eastAsia="Verdana" w:hAnsi="Verdana" w:cs="Verdana"/>
          <w:color w:val="333333"/>
          <w:sz w:val="20"/>
          <w:szCs w:val="20"/>
        </w:rPr>
        <w:t>icants much</w:t>
      </w:r>
      <w:r>
        <w:rPr>
          <w:rFonts w:ascii="Verdana" w:eastAsia="Verdana" w:hAnsi="Verdana" w:cs="Verdana"/>
          <w:color w:val="333333"/>
          <w:sz w:val="20"/>
          <w:szCs w:val="20"/>
        </w:rPr>
        <w:t xml:space="preserve"> hav</w:t>
      </w:r>
      <w:r>
        <w:rPr>
          <w:rFonts w:ascii="Verdana" w:eastAsia="Verdana" w:hAnsi="Verdana" w:cs="Verdana"/>
          <w:color w:val="333333"/>
          <w:sz w:val="20"/>
          <w:szCs w:val="20"/>
        </w:rPr>
        <w:t>e</w:t>
      </w:r>
      <w:r>
        <w:rPr>
          <w:rFonts w:ascii="Verdana" w:eastAsia="Verdana" w:hAnsi="Verdana" w:cs="Verdana"/>
          <w:color w:val="333333"/>
          <w:sz w:val="20"/>
          <w:szCs w:val="20"/>
        </w:rPr>
        <w:t xml:space="preserve"> sustained active or associate</w:t>
      </w:r>
      <w:r>
        <w:rPr>
          <w:rFonts w:ascii="Verdana" w:eastAsia="Verdana" w:hAnsi="Verdana" w:cs="Verdana"/>
          <w:color w:val="333333"/>
          <w:sz w:val="20"/>
          <w:szCs w:val="20"/>
        </w:rPr>
        <w:t xml:space="preserve"> membership within the ACNM for a minimum of five consecutive years</w:t>
      </w:r>
      <w:r>
        <w:rPr>
          <w:rFonts w:ascii="Verdana" w:eastAsia="Verdana" w:hAnsi="Verdana" w:cs="Verdana"/>
          <w:color w:val="333333"/>
          <w:sz w:val="20"/>
          <w:szCs w:val="20"/>
        </w:rPr>
        <w:t>.</w:t>
      </w:r>
      <w:r>
        <w:rPr>
          <w:rFonts w:ascii="Verdana" w:eastAsia="Verdana" w:hAnsi="Verdana" w:cs="Verdana"/>
          <w:color w:val="333333"/>
          <w:sz w:val="20"/>
          <w:szCs w:val="20"/>
        </w:rPr>
        <w:t xml:space="preserve"> </w:t>
      </w:r>
      <w:r>
        <w:rPr>
          <w:rFonts w:ascii="Verdana" w:eastAsia="Verdana" w:hAnsi="Verdana" w:cs="Verdana"/>
          <w:color w:val="333333"/>
          <w:sz w:val="20"/>
          <w:szCs w:val="20"/>
        </w:rPr>
        <w:t xml:space="preserve"> Points are awarded for significant contributions in the areas listed on the score sheet. Partial points are not awarded. Scores in each column are added up and can only be awarded to the</w:t>
      </w:r>
      <w:r>
        <w:rPr>
          <w:rFonts w:ascii="Verdana" w:eastAsia="Verdana" w:hAnsi="Verdana" w:cs="Verdana"/>
          <w:color w:val="333333"/>
          <w:sz w:val="20"/>
          <w:szCs w:val="20"/>
        </w:rPr>
        <w:t xml:space="preserve"> maximum point value noted in each column.  The criteria are weighted in the order of the listing and in accord with the percentage in parentheses, with ACNM, ACNM Foundation, JMWH, AMCB, ACME, and ICM services being most important. Total scores of all rev</w:t>
      </w:r>
      <w:r>
        <w:rPr>
          <w:rFonts w:ascii="Verdana" w:eastAsia="Verdana" w:hAnsi="Verdana" w:cs="Verdana"/>
          <w:color w:val="333333"/>
          <w:sz w:val="20"/>
          <w:szCs w:val="20"/>
        </w:rPr>
        <w:t>iewers are averaged. This averaged score must add up to 70 or more to qualify for Fellowship.</w:t>
      </w:r>
    </w:p>
    <w:p w14:paraId="185EA459"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01D3ABAC" w14:textId="77777777" w:rsidR="00272573" w:rsidRDefault="009C4D27">
      <w:pPr>
        <w:pBdr>
          <w:top w:val="nil"/>
          <w:left w:val="nil"/>
          <w:bottom w:val="nil"/>
          <w:right w:val="nil"/>
          <w:between w:val="nil"/>
        </w:pBdr>
        <w:spacing w:before="100" w:after="100"/>
        <w:rPr>
          <w:color w:val="000000"/>
        </w:rPr>
      </w:pPr>
      <w:r>
        <w:rPr>
          <w:rFonts w:ascii="Verdana" w:eastAsia="Verdana" w:hAnsi="Verdana" w:cs="Verdana"/>
          <w:b/>
          <w:color w:val="333333"/>
          <w:sz w:val="20"/>
          <w:szCs w:val="20"/>
        </w:rPr>
        <w:t>S</w:t>
      </w:r>
      <w:r>
        <w:rPr>
          <w:rFonts w:ascii="Verdana" w:eastAsia="Verdana" w:hAnsi="Verdana" w:cs="Verdana"/>
          <w:b/>
          <w:color w:val="333333"/>
          <w:sz w:val="20"/>
          <w:szCs w:val="20"/>
        </w:rPr>
        <w:t>elect examples of Criteria</w:t>
      </w:r>
    </w:p>
    <w:p w14:paraId="306DA7F2" w14:textId="77777777" w:rsidR="00272573" w:rsidRDefault="009C4D27">
      <w:pPr>
        <w:pBdr>
          <w:top w:val="nil"/>
          <w:left w:val="nil"/>
          <w:bottom w:val="nil"/>
          <w:right w:val="nil"/>
          <w:between w:val="nil"/>
        </w:pBdr>
        <w:spacing w:before="100" w:after="100"/>
        <w:rPr>
          <w:color w:val="000000"/>
        </w:rPr>
      </w:pPr>
      <w:r>
        <w:rPr>
          <w:rFonts w:ascii="Verdana" w:eastAsia="Verdana" w:hAnsi="Verdana" w:cs="Verdana"/>
          <w:i/>
          <w:color w:val="333333"/>
          <w:sz w:val="20"/>
          <w:szCs w:val="20"/>
        </w:rPr>
        <w:t>These are examples of work that leads to Fellowship status. This is not an exhaustive list or the only work for the indicator that is</w:t>
      </w:r>
      <w:r>
        <w:rPr>
          <w:rFonts w:ascii="Verdana" w:eastAsia="Verdana" w:hAnsi="Verdana" w:cs="Verdana"/>
          <w:i/>
          <w:color w:val="333333"/>
          <w:sz w:val="20"/>
          <w:szCs w:val="20"/>
        </w:rPr>
        <w:t xml:space="preserve"> recognized.</w:t>
      </w:r>
    </w:p>
    <w:p w14:paraId="79D0CD2C" w14:textId="77777777" w:rsidR="00272573" w:rsidRDefault="009C4D27">
      <w:pPr>
        <w:pBdr>
          <w:top w:val="nil"/>
          <w:left w:val="nil"/>
          <w:bottom w:val="nil"/>
          <w:right w:val="nil"/>
          <w:between w:val="nil"/>
        </w:pBdr>
        <w:spacing w:before="100" w:after="100"/>
        <w:rPr>
          <w:color w:val="000000"/>
        </w:rPr>
      </w:pPr>
      <w:r>
        <w:rPr>
          <w:rFonts w:ascii="Verdana" w:eastAsia="Verdana" w:hAnsi="Verdana" w:cs="Verdana"/>
          <w:color w:val="333333"/>
          <w:sz w:val="20"/>
          <w:szCs w:val="20"/>
          <w:u w:val="single"/>
        </w:rPr>
        <w:t>Preceptor</w:t>
      </w:r>
      <w:r>
        <w:rPr>
          <w:rFonts w:ascii="Verdana" w:eastAsia="Verdana" w:hAnsi="Verdana" w:cs="Verdana"/>
          <w:color w:val="333333"/>
          <w:sz w:val="20"/>
          <w:szCs w:val="20"/>
        </w:rPr>
        <w:t xml:space="preserve"> – Precept midwifery students </w:t>
      </w:r>
      <w:r>
        <w:rPr>
          <w:rFonts w:ascii="Verdana" w:eastAsia="Verdana" w:hAnsi="Verdana" w:cs="Verdana"/>
          <w:color w:val="333333"/>
          <w:sz w:val="20"/>
          <w:szCs w:val="20"/>
        </w:rPr>
        <w:t>or</w:t>
      </w:r>
      <w:r>
        <w:rPr>
          <w:rFonts w:ascii="Verdana" w:eastAsia="Verdana" w:hAnsi="Verdana" w:cs="Verdana"/>
          <w:color w:val="333333"/>
          <w:sz w:val="20"/>
          <w:szCs w:val="20"/>
        </w:rPr>
        <w:t xml:space="preserve"> other health professio</w:t>
      </w:r>
      <w:r>
        <w:rPr>
          <w:rFonts w:ascii="Verdana" w:eastAsia="Verdana" w:hAnsi="Verdana" w:cs="Verdana"/>
          <w:color w:val="333333"/>
          <w:sz w:val="20"/>
          <w:szCs w:val="20"/>
        </w:rPr>
        <w:t>nal students</w:t>
      </w:r>
      <w:r>
        <w:rPr>
          <w:rFonts w:ascii="Verdana" w:eastAsia="Verdana" w:hAnsi="Verdana" w:cs="Verdana"/>
          <w:color w:val="333333"/>
          <w:sz w:val="20"/>
          <w:szCs w:val="20"/>
        </w:rPr>
        <w:t xml:space="preserve"> in clinical settings for a minimum of 5 years</w:t>
      </w:r>
    </w:p>
    <w:p w14:paraId="5A5C1528" w14:textId="77777777" w:rsidR="00272573" w:rsidRDefault="009C4D27">
      <w:pPr>
        <w:pBdr>
          <w:top w:val="nil"/>
          <w:left w:val="nil"/>
          <w:bottom w:val="nil"/>
          <w:right w:val="nil"/>
          <w:between w:val="nil"/>
        </w:pBdr>
        <w:spacing w:before="100" w:after="100"/>
        <w:rPr>
          <w:color w:val="000000"/>
        </w:rPr>
      </w:pPr>
      <w:r>
        <w:rPr>
          <w:rFonts w:ascii="Verdana" w:eastAsia="Verdana" w:hAnsi="Verdana" w:cs="Verdana"/>
          <w:color w:val="333333"/>
          <w:sz w:val="20"/>
          <w:szCs w:val="20"/>
          <w:u w:val="single"/>
        </w:rPr>
        <w:t>Policy work</w:t>
      </w:r>
      <w:r>
        <w:rPr>
          <w:rFonts w:ascii="Verdana" w:eastAsia="Verdana" w:hAnsi="Verdana" w:cs="Verdana"/>
          <w:color w:val="333333"/>
          <w:sz w:val="20"/>
          <w:szCs w:val="20"/>
        </w:rPr>
        <w:t xml:space="preserve"> – </w:t>
      </w:r>
      <w:proofErr w:type="spellStart"/>
      <w:r>
        <w:rPr>
          <w:rFonts w:ascii="Verdana" w:eastAsia="Verdana" w:hAnsi="Verdana" w:cs="Verdana"/>
          <w:color w:val="333333"/>
          <w:sz w:val="20"/>
          <w:szCs w:val="20"/>
        </w:rPr>
        <w:t>Work</w:t>
      </w:r>
      <w:proofErr w:type="spellEnd"/>
      <w:r>
        <w:rPr>
          <w:rFonts w:ascii="Verdana" w:eastAsia="Verdana" w:hAnsi="Verdana" w:cs="Verdana"/>
          <w:color w:val="333333"/>
          <w:sz w:val="20"/>
          <w:szCs w:val="20"/>
        </w:rPr>
        <w:t xml:space="preserve"> with state chapter, affiliate or ACNM national office on practice related or maternal-child health legislation</w:t>
      </w:r>
    </w:p>
    <w:p w14:paraId="19A48942" w14:textId="77777777" w:rsidR="00272573" w:rsidRDefault="009C4D27">
      <w:pPr>
        <w:pBdr>
          <w:top w:val="nil"/>
          <w:left w:val="nil"/>
          <w:bottom w:val="nil"/>
          <w:right w:val="nil"/>
          <w:between w:val="nil"/>
        </w:pBdr>
        <w:spacing w:before="100" w:after="100"/>
        <w:rPr>
          <w:color w:val="000000"/>
          <w:highlight w:val="white"/>
        </w:rPr>
      </w:pPr>
      <w:r>
        <w:rPr>
          <w:rFonts w:ascii="Verdana" w:eastAsia="Verdana" w:hAnsi="Verdana" w:cs="Verdana"/>
          <w:color w:val="333333"/>
          <w:sz w:val="20"/>
          <w:szCs w:val="20"/>
          <w:u w:val="single"/>
        </w:rPr>
        <w:t>Presentation, broadcasts, blogs, electronic communication</w:t>
      </w:r>
      <w:r>
        <w:rPr>
          <w:rFonts w:ascii="Verdana" w:eastAsia="Verdana" w:hAnsi="Verdana" w:cs="Verdana"/>
          <w:color w:val="333333"/>
          <w:sz w:val="20"/>
          <w:szCs w:val="20"/>
        </w:rPr>
        <w:t xml:space="preserve"> – Community presentations, presentations and panels at professional meetings, blogs re</w:t>
      </w:r>
      <w:r>
        <w:rPr>
          <w:rFonts w:ascii="Verdana" w:eastAsia="Verdana" w:hAnsi="Verdana" w:cs="Verdana"/>
          <w:color w:val="333333"/>
          <w:sz w:val="20"/>
          <w:szCs w:val="20"/>
        </w:rPr>
        <w:t>lated to midwifery or maternal-child he</w:t>
      </w:r>
      <w:r>
        <w:rPr>
          <w:rFonts w:ascii="Verdana" w:eastAsia="Verdana" w:hAnsi="Verdana" w:cs="Verdana"/>
          <w:color w:val="333333"/>
          <w:sz w:val="20"/>
          <w:szCs w:val="20"/>
          <w:highlight w:val="white"/>
        </w:rPr>
        <w:t>alth, such as substantial contributions to midwifery or maternal-child websites, electronic newsletters or editorial staff publications</w:t>
      </w:r>
    </w:p>
    <w:p w14:paraId="583267C4" w14:textId="77777777" w:rsidR="00272573" w:rsidRDefault="009C4D27">
      <w:pPr>
        <w:pBdr>
          <w:top w:val="nil"/>
          <w:left w:val="nil"/>
          <w:bottom w:val="nil"/>
          <w:right w:val="nil"/>
          <w:between w:val="nil"/>
        </w:pBdr>
        <w:spacing w:before="100" w:after="100"/>
        <w:rPr>
          <w:color w:val="000000"/>
        </w:rPr>
      </w:pPr>
      <w:r>
        <w:rPr>
          <w:rFonts w:ascii="Verdana" w:eastAsia="Verdana" w:hAnsi="Verdana" w:cs="Verdana"/>
          <w:color w:val="333333"/>
          <w:sz w:val="20"/>
          <w:szCs w:val="20"/>
          <w:u w:val="single"/>
        </w:rPr>
        <w:t>International work</w:t>
      </w:r>
      <w:r>
        <w:rPr>
          <w:rFonts w:ascii="Verdana" w:eastAsia="Verdana" w:hAnsi="Verdana" w:cs="Verdana"/>
          <w:color w:val="333333"/>
          <w:sz w:val="20"/>
          <w:szCs w:val="20"/>
        </w:rPr>
        <w:t xml:space="preserve"> – </w:t>
      </w:r>
      <w:proofErr w:type="spellStart"/>
      <w:r>
        <w:rPr>
          <w:rFonts w:ascii="Verdana" w:eastAsia="Verdana" w:hAnsi="Verdana" w:cs="Verdana"/>
          <w:color w:val="333333"/>
          <w:sz w:val="20"/>
          <w:szCs w:val="20"/>
        </w:rPr>
        <w:t>work</w:t>
      </w:r>
      <w:proofErr w:type="spellEnd"/>
      <w:r>
        <w:rPr>
          <w:rFonts w:ascii="Verdana" w:eastAsia="Verdana" w:hAnsi="Verdana" w:cs="Verdana"/>
          <w:color w:val="333333"/>
          <w:sz w:val="20"/>
          <w:szCs w:val="20"/>
        </w:rPr>
        <w:t xml:space="preserve"> outside the US with health care organizations, precept </w:t>
      </w:r>
      <w:r>
        <w:rPr>
          <w:rFonts w:ascii="Verdana" w:eastAsia="Verdana" w:hAnsi="Verdana" w:cs="Verdana"/>
          <w:color w:val="333333"/>
          <w:sz w:val="20"/>
          <w:szCs w:val="20"/>
        </w:rPr>
        <w:t>students in international health experiences, volunteer consultation with maternal-child health care projects outside of the US</w:t>
      </w:r>
    </w:p>
    <w:p w14:paraId="20C3AC49" w14:textId="77777777" w:rsidR="00272573" w:rsidRDefault="009C4D27">
      <w:pPr>
        <w:pBdr>
          <w:top w:val="nil"/>
          <w:left w:val="nil"/>
          <w:bottom w:val="nil"/>
          <w:right w:val="nil"/>
          <w:between w:val="nil"/>
        </w:pBdr>
        <w:spacing w:before="100" w:after="100"/>
        <w:rPr>
          <w:color w:val="000000"/>
        </w:rPr>
      </w:pPr>
      <w:r>
        <w:rPr>
          <w:rFonts w:ascii="Verdana" w:eastAsia="Verdana" w:hAnsi="Verdana" w:cs="Verdana"/>
          <w:color w:val="333333"/>
          <w:sz w:val="20"/>
          <w:szCs w:val="20"/>
          <w:u w:val="single"/>
        </w:rPr>
        <w:t>Faith</w:t>
      </w:r>
      <w:r>
        <w:rPr>
          <w:rFonts w:ascii="Verdana" w:eastAsia="Verdana" w:hAnsi="Verdana" w:cs="Verdana"/>
          <w:color w:val="333333"/>
          <w:sz w:val="20"/>
          <w:szCs w:val="20"/>
          <w:u w:val="single"/>
        </w:rPr>
        <w:t>-</w:t>
      </w:r>
      <w:r>
        <w:rPr>
          <w:rFonts w:ascii="Verdana" w:eastAsia="Verdana" w:hAnsi="Verdana" w:cs="Verdana"/>
          <w:color w:val="333333"/>
          <w:sz w:val="20"/>
          <w:szCs w:val="20"/>
          <w:u w:val="single"/>
        </w:rPr>
        <w:t>based work</w:t>
      </w:r>
      <w:r>
        <w:rPr>
          <w:rFonts w:ascii="Verdana" w:eastAsia="Verdana" w:hAnsi="Verdana" w:cs="Verdana"/>
          <w:color w:val="333333"/>
          <w:sz w:val="20"/>
          <w:szCs w:val="20"/>
        </w:rPr>
        <w:t xml:space="preserve"> – US or international health care work sponsored by a faith</w:t>
      </w:r>
      <w:r>
        <w:rPr>
          <w:rFonts w:ascii="Verdana" w:eastAsia="Verdana" w:hAnsi="Verdana" w:cs="Verdana"/>
          <w:color w:val="333333"/>
          <w:sz w:val="20"/>
          <w:szCs w:val="20"/>
        </w:rPr>
        <w:t>-</w:t>
      </w:r>
      <w:r>
        <w:rPr>
          <w:rFonts w:ascii="Verdana" w:eastAsia="Verdana" w:hAnsi="Verdana" w:cs="Verdana"/>
          <w:color w:val="333333"/>
          <w:sz w:val="20"/>
          <w:szCs w:val="20"/>
        </w:rPr>
        <w:t>based organization,</w:t>
      </w:r>
    </w:p>
    <w:p w14:paraId="0DB53D72" w14:textId="77777777" w:rsidR="00272573" w:rsidRDefault="009C4D27">
      <w:pPr>
        <w:pBdr>
          <w:top w:val="nil"/>
          <w:left w:val="nil"/>
          <w:bottom w:val="nil"/>
          <w:right w:val="nil"/>
          <w:between w:val="nil"/>
        </w:pBdr>
        <w:spacing w:before="100" w:after="100"/>
        <w:rPr>
          <w:color w:val="000000"/>
        </w:rPr>
      </w:pPr>
      <w:r>
        <w:rPr>
          <w:rFonts w:ascii="Verdana" w:eastAsia="Verdana" w:hAnsi="Verdana" w:cs="Verdana"/>
          <w:color w:val="333333"/>
          <w:sz w:val="20"/>
          <w:szCs w:val="20"/>
          <w:u w:val="single"/>
        </w:rPr>
        <w:t>International work to further m</w:t>
      </w:r>
      <w:r>
        <w:rPr>
          <w:rFonts w:ascii="Verdana" w:eastAsia="Verdana" w:hAnsi="Verdana" w:cs="Verdana"/>
          <w:color w:val="333333"/>
          <w:sz w:val="20"/>
          <w:szCs w:val="20"/>
          <w:u w:val="single"/>
        </w:rPr>
        <w:t>idwifery research or education</w:t>
      </w:r>
      <w:r>
        <w:rPr>
          <w:rFonts w:ascii="Verdana" w:eastAsia="Verdana" w:hAnsi="Verdana" w:cs="Verdana"/>
          <w:color w:val="333333"/>
          <w:sz w:val="20"/>
          <w:szCs w:val="20"/>
        </w:rPr>
        <w:t xml:space="preserve"> – work as a member of an international research team, work as a member of an international publication, member of the board of the </w:t>
      </w:r>
      <w:r>
        <w:rPr>
          <w:rFonts w:ascii="Verdana" w:eastAsia="Verdana" w:hAnsi="Verdana" w:cs="Verdana"/>
          <w:color w:val="333333"/>
          <w:sz w:val="20"/>
          <w:szCs w:val="20"/>
        </w:rPr>
        <w:t>Virtual International Day of the Midwife</w:t>
      </w:r>
      <w:r>
        <w:rPr>
          <w:rFonts w:ascii="Verdana" w:eastAsia="Verdana" w:hAnsi="Verdana" w:cs="Verdana"/>
          <w:color w:val="333333"/>
          <w:sz w:val="20"/>
          <w:szCs w:val="20"/>
        </w:rPr>
        <w:t>, Fulbright Fellowships in midwifery or maternal-child</w:t>
      </w:r>
      <w:r>
        <w:rPr>
          <w:rFonts w:ascii="Verdana" w:eastAsia="Verdana" w:hAnsi="Verdana" w:cs="Verdana"/>
          <w:color w:val="333333"/>
          <w:sz w:val="20"/>
          <w:szCs w:val="20"/>
        </w:rPr>
        <w:t xml:space="preserve"> health</w:t>
      </w:r>
    </w:p>
    <w:p w14:paraId="7D02F87B" w14:textId="77777777" w:rsidR="00272573" w:rsidRDefault="009C4D27">
      <w:pPr>
        <w:pBdr>
          <w:top w:val="nil"/>
          <w:left w:val="nil"/>
          <w:bottom w:val="nil"/>
          <w:right w:val="nil"/>
          <w:between w:val="nil"/>
        </w:pBdr>
        <w:spacing w:before="100" w:after="100"/>
        <w:rPr>
          <w:rFonts w:ascii="Verdana" w:eastAsia="Verdana" w:hAnsi="Verdana" w:cs="Verdana"/>
          <w:color w:val="333333"/>
          <w:sz w:val="20"/>
          <w:szCs w:val="20"/>
        </w:rPr>
      </w:pPr>
      <w:r>
        <w:rPr>
          <w:rFonts w:ascii="Verdana" w:eastAsia="Verdana" w:hAnsi="Verdana" w:cs="Verdana"/>
          <w:color w:val="333333"/>
          <w:sz w:val="20"/>
          <w:szCs w:val="20"/>
          <w:u w:val="single"/>
        </w:rPr>
        <w:t>Unique program development</w:t>
      </w:r>
      <w:r>
        <w:rPr>
          <w:rFonts w:ascii="Verdana" w:eastAsia="Verdana" w:hAnsi="Verdana" w:cs="Verdana"/>
          <w:color w:val="333333"/>
          <w:sz w:val="20"/>
          <w:szCs w:val="20"/>
        </w:rPr>
        <w:t xml:space="preserve"> – develops a novel program that supports midwifery practice or education such as a birth center program for inner city teens, a group prenatal program for mothers with gestational diabetes, a direct entry midwifery educat</w:t>
      </w:r>
      <w:r>
        <w:rPr>
          <w:rFonts w:ascii="Verdana" w:eastAsia="Verdana" w:hAnsi="Verdana" w:cs="Verdana"/>
          <w:color w:val="333333"/>
          <w:sz w:val="20"/>
          <w:szCs w:val="20"/>
        </w:rPr>
        <w:t>ional curriculum, a community</w:t>
      </w:r>
      <w:r>
        <w:rPr>
          <w:rFonts w:ascii="Verdana" w:eastAsia="Verdana" w:hAnsi="Verdana" w:cs="Verdana"/>
          <w:color w:val="333333"/>
          <w:sz w:val="20"/>
          <w:szCs w:val="20"/>
        </w:rPr>
        <w:t>-</w:t>
      </w:r>
      <w:r>
        <w:rPr>
          <w:rFonts w:ascii="Verdana" w:eastAsia="Verdana" w:hAnsi="Verdana" w:cs="Verdana"/>
          <w:color w:val="333333"/>
          <w:sz w:val="20"/>
          <w:szCs w:val="20"/>
        </w:rPr>
        <w:t>based midwifery curriculum, a virtual breastfeeding support group that is blog-based</w:t>
      </w:r>
    </w:p>
    <w:p w14:paraId="76037E1E" w14:textId="77777777" w:rsidR="00272573" w:rsidRDefault="009C4D27">
      <w:pPr>
        <w:spacing w:before="100" w:after="100"/>
        <w:rPr>
          <w:color w:val="1F497D"/>
        </w:rPr>
      </w:pPr>
      <w:r>
        <w:rPr>
          <w:rFonts w:ascii="Verdana" w:eastAsia="Verdana" w:hAnsi="Verdana" w:cs="Verdana"/>
          <w:color w:val="333333"/>
          <w:sz w:val="20"/>
          <w:szCs w:val="20"/>
        </w:rPr>
        <w:t xml:space="preserve">For </w:t>
      </w:r>
      <w:r>
        <w:rPr>
          <w:rFonts w:ascii="Verdana" w:eastAsia="Verdana" w:hAnsi="Verdana" w:cs="Verdana"/>
          <w:b/>
          <w:color w:val="333333"/>
          <w:sz w:val="20"/>
          <w:szCs w:val="20"/>
        </w:rPr>
        <w:t>military midwives</w:t>
      </w:r>
      <w:r>
        <w:rPr>
          <w:rFonts w:ascii="Verdana" w:eastAsia="Verdana" w:hAnsi="Verdana" w:cs="Verdana"/>
          <w:color w:val="333333"/>
          <w:sz w:val="20"/>
          <w:szCs w:val="20"/>
        </w:rPr>
        <w:t xml:space="preserve">, the following examples would apply: </w:t>
      </w:r>
    </w:p>
    <w:p w14:paraId="7F0A336A" w14:textId="77777777" w:rsidR="00272573" w:rsidRDefault="009C4D27">
      <w:pPr>
        <w:numPr>
          <w:ilvl w:val="0"/>
          <w:numId w:val="1"/>
        </w:numPr>
        <w:spacing w:before="280" w:after="100"/>
        <w:ind w:hanging="360"/>
        <w:rPr>
          <w:rFonts w:ascii="Verdana" w:eastAsia="Verdana" w:hAnsi="Verdana" w:cs="Verdana"/>
          <w:sz w:val="20"/>
          <w:szCs w:val="20"/>
        </w:rPr>
      </w:pPr>
      <w:r>
        <w:rPr>
          <w:rFonts w:ascii="Verdana" w:eastAsia="Verdana" w:hAnsi="Verdana" w:cs="Verdana"/>
          <w:color w:val="333333"/>
          <w:sz w:val="20"/>
          <w:szCs w:val="20"/>
        </w:rPr>
        <w:lastRenderedPageBreak/>
        <w:t>Leadership on national or international levels (30%): consultant or specialty leader (Naval), i.e., to the Surgeon General of the Army.  Expand upon your deployment mission and contributions during deployment</w:t>
      </w:r>
      <w:r>
        <w:rPr>
          <w:rFonts w:ascii="Verdana" w:eastAsia="Verdana" w:hAnsi="Verdana" w:cs="Verdana"/>
          <w:sz w:val="20"/>
          <w:szCs w:val="20"/>
        </w:rPr>
        <w:t>.</w:t>
      </w:r>
    </w:p>
    <w:p w14:paraId="456366B7" w14:textId="77777777" w:rsidR="00272573" w:rsidRDefault="009C4D27">
      <w:pPr>
        <w:numPr>
          <w:ilvl w:val="0"/>
          <w:numId w:val="1"/>
        </w:numPr>
        <w:spacing w:before="280" w:after="100"/>
        <w:ind w:hanging="360"/>
        <w:rPr>
          <w:rFonts w:ascii="Verdana" w:eastAsia="Verdana" w:hAnsi="Verdana" w:cs="Verdana"/>
          <w:color w:val="333333"/>
          <w:sz w:val="20"/>
          <w:szCs w:val="20"/>
        </w:rPr>
      </w:pPr>
      <w:r>
        <w:rPr>
          <w:rFonts w:ascii="Verdana" w:eastAsia="Verdana" w:hAnsi="Verdana" w:cs="Verdana"/>
          <w:color w:val="333333"/>
          <w:sz w:val="20"/>
          <w:szCs w:val="20"/>
        </w:rPr>
        <w:t>Leadership on regional, state, and/or local le</w:t>
      </w:r>
      <w:r>
        <w:rPr>
          <w:rFonts w:ascii="Verdana" w:eastAsia="Verdana" w:hAnsi="Verdana" w:cs="Verdana"/>
          <w:color w:val="333333"/>
          <w:sz w:val="20"/>
          <w:szCs w:val="20"/>
        </w:rPr>
        <w:t>vels (30%): special projects and policy development, such as breastfeeding or Women in Combat Policy Working Group.</w:t>
      </w:r>
    </w:p>
    <w:p w14:paraId="1168420A" w14:textId="77777777" w:rsidR="00272573" w:rsidRDefault="009C4D27">
      <w:pPr>
        <w:numPr>
          <w:ilvl w:val="0"/>
          <w:numId w:val="1"/>
        </w:numPr>
        <w:spacing w:before="280" w:after="100"/>
        <w:ind w:hanging="360"/>
        <w:rPr>
          <w:rFonts w:ascii="Verdana" w:eastAsia="Verdana" w:hAnsi="Verdana" w:cs="Verdana"/>
          <w:color w:val="333333"/>
          <w:sz w:val="20"/>
          <w:szCs w:val="20"/>
        </w:rPr>
      </w:pPr>
      <w:r>
        <w:rPr>
          <w:rFonts w:ascii="Verdana" w:eastAsia="Verdana" w:hAnsi="Verdana" w:cs="Verdana"/>
          <w:color w:val="333333"/>
          <w:sz w:val="20"/>
          <w:szCs w:val="20"/>
        </w:rPr>
        <w:t>Pioneering, innovative, and/or unique contributions to midwifery clinical practice, education, or care of women, infants, families, and comm</w:t>
      </w:r>
      <w:r>
        <w:rPr>
          <w:rFonts w:ascii="Verdana" w:eastAsia="Verdana" w:hAnsi="Verdana" w:cs="Verdana"/>
          <w:color w:val="333333"/>
          <w:sz w:val="20"/>
          <w:szCs w:val="20"/>
        </w:rPr>
        <w:t xml:space="preserve">unities on the local, state, regional, national, and/or international level (15%): military services that standardize tri-service practice, humanitarian missions, and include involvement with education of midwifery students and medical students/residents. </w:t>
      </w:r>
    </w:p>
    <w:p w14:paraId="67BA3F04" w14:textId="77777777" w:rsidR="00272573" w:rsidRDefault="009C4D27">
      <w:pPr>
        <w:numPr>
          <w:ilvl w:val="0"/>
          <w:numId w:val="1"/>
        </w:numPr>
        <w:spacing w:before="280" w:after="100"/>
        <w:ind w:hanging="360"/>
        <w:rPr>
          <w:rFonts w:ascii="Verdana" w:eastAsia="Verdana" w:hAnsi="Verdana" w:cs="Verdana"/>
          <w:color w:val="333333"/>
          <w:sz w:val="20"/>
          <w:szCs w:val="20"/>
        </w:rPr>
      </w:pPr>
      <w:r>
        <w:rPr>
          <w:rFonts w:ascii="Verdana" w:eastAsia="Verdana" w:hAnsi="Verdana" w:cs="Verdana"/>
          <w:color w:val="333333"/>
          <w:sz w:val="20"/>
          <w:szCs w:val="20"/>
        </w:rPr>
        <w:t xml:space="preserve">Outstanding contributions to professional growth of midwifery through </w:t>
      </w:r>
      <w:proofErr w:type="spellStart"/>
      <w:r>
        <w:rPr>
          <w:rFonts w:ascii="Verdana" w:eastAsia="Verdana" w:hAnsi="Verdana" w:cs="Verdana"/>
          <w:color w:val="333333"/>
          <w:sz w:val="20"/>
          <w:szCs w:val="20"/>
        </w:rPr>
        <w:t>precepting</w:t>
      </w:r>
      <w:proofErr w:type="spellEnd"/>
      <w:r>
        <w:rPr>
          <w:rFonts w:ascii="Verdana" w:eastAsia="Verdana" w:hAnsi="Verdana" w:cs="Verdana"/>
          <w:color w:val="333333"/>
          <w:sz w:val="20"/>
          <w:szCs w:val="20"/>
        </w:rPr>
        <w:t>/mentoring, scholarly endeavors, publications, or research on the local, state, regional, national, and/or international level (15%): same as for non-military midwives.</w:t>
      </w:r>
    </w:p>
    <w:p w14:paraId="6F105DEF" w14:textId="77777777" w:rsidR="00272573" w:rsidRDefault="009C4D27">
      <w:pPr>
        <w:numPr>
          <w:ilvl w:val="0"/>
          <w:numId w:val="1"/>
        </w:numPr>
        <w:spacing w:before="280" w:after="100"/>
        <w:ind w:hanging="360"/>
        <w:rPr>
          <w:rFonts w:ascii="Verdana" w:eastAsia="Verdana" w:hAnsi="Verdana" w:cs="Verdana"/>
          <w:color w:val="333333"/>
          <w:sz w:val="20"/>
          <w:szCs w:val="20"/>
        </w:rPr>
      </w:pPr>
      <w:r>
        <w:rPr>
          <w:rFonts w:ascii="Verdana" w:eastAsia="Verdana" w:hAnsi="Verdana" w:cs="Verdana"/>
          <w:color w:val="333333"/>
          <w:sz w:val="20"/>
          <w:szCs w:val="20"/>
        </w:rPr>
        <w:t xml:space="preserve">Other </w:t>
      </w:r>
      <w:r>
        <w:rPr>
          <w:rFonts w:ascii="Verdana" w:eastAsia="Verdana" w:hAnsi="Verdana" w:cs="Verdana"/>
          <w:color w:val="333333"/>
          <w:sz w:val="20"/>
          <w:szCs w:val="20"/>
        </w:rPr>
        <w:t>significant contributions to perinatal or women's health care or to health care policy on the local, state, regional, national, and/or international level (10%): same as for non-military midwives.</w:t>
      </w:r>
    </w:p>
    <w:p w14:paraId="61F07FBA"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6260DD9B"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392277BF"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7A58BE90"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399394E5"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6DC3F552"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11A74CB8"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5A36E11F"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06673789"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40CA2B02"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26E0B3F6"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15649BBE"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4FB7846A"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4E5FBFC8"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4A4D3D5D"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1037ED3C"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4C94BF1C"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01746460"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693B6A20"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276330C2" w14:textId="77777777" w:rsidR="00272573" w:rsidRDefault="00272573">
      <w:pPr>
        <w:pBdr>
          <w:top w:val="nil"/>
          <w:left w:val="nil"/>
          <w:bottom w:val="nil"/>
          <w:right w:val="nil"/>
          <w:between w:val="nil"/>
        </w:pBdr>
        <w:spacing w:before="100" w:after="100"/>
        <w:rPr>
          <w:rFonts w:ascii="Verdana" w:eastAsia="Verdana" w:hAnsi="Verdana" w:cs="Verdana"/>
          <w:color w:val="333333"/>
          <w:sz w:val="20"/>
          <w:szCs w:val="20"/>
        </w:rPr>
      </w:pPr>
    </w:p>
    <w:p w14:paraId="23524D55" w14:textId="77777777" w:rsidR="00272573" w:rsidRDefault="009C4D27">
      <w:pPr>
        <w:pBdr>
          <w:top w:val="nil"/>
          <w:left w:val="nil"/>
          <w:bottom w:val="nil"/>
          <w:right w:val="nil"/>
          <w:between w:val="nil"/>
        </w:pBdr>
        <w:spacing w:before="100" w:after="100"/>
        <w:rPr>
          <w:rFonts w:ascii="Verdana" w:eastAsia="Verdana" w:hAnsi="Verdana" w:cs="Verdana"/>
          <w:color w:val="333333"/>
          <w:sz w:val="20"/>
          <w:szCs w:val="20"/>
        </w:rPr>
      </w:pPr>
      <w:r>
        <w:rPr>
          <w:rFonts w:ascii="Verdana" w:eastAsia="Verdana" w:hAnsi="Verdana" w:cs="Verdana"/>
          <w:color w:val="333333"/>
          <w:sz w:val="20"/>
          <w:szCs w:val="20"/>
        </w:rPr>
        <w:t>Revised 5/2019</w:t>
      </w:r>
    </w:p>
    <w:p w14:paraId="276D7AF7" w14:textId="77777777" w:rsidR="00272573" w:rsidRDefault="00272573">
      <w:pPr>
        <w:pBdr>
          <w:top w:val="nil"/>
          <w:left w:val="nil"/>
          <w:bottom w:val="nil"/>
          <w:right w:val="nil"/>
          <w:between w:val="nil"/>
        </w:pBdr>
        <w:rPr>
          <w:color w:val="000000"/>
        </w:rPr>
      </w:pPr>
    </w:p>
    <w:sectPr w:rsidR="00272573">
      <w:headerReference w:type="even" r:id="rId7"/>
      <w:headerReference w:type="default" r:id="rId8"/>
      <w:footerReference w:type="even" r:id="rId9"/>
      <w:footerReference w:type="default" r:id="rId10"/>
      <w:headerReference w:type="first" r:id="rId11"/>
      <w:footerReference w:type="first" r:id="rId1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B7A9" w14:textId="77777777" w:rsidR="009C4D27" w:rsidRDefault="009C4D27">
      <w:r>
        <w:separator/>
      </w:r>
    </w:p>
  </w:endnote>
  <w:endnote w:type="continuationSeparator" w:id="0">
    <w:p w14:paraId="37BEDFEF" w14:textId="77777777" w:rsidR="009C4D27" w:rsidRDefault="009C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FE33" w14:textId="77777777" w:rsidR="00272573" w:rsidRDefault="0027257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56CB" w14:textId="77777777" w:rsidR="00272573" w:rsidRDefault="00272573">
    <w:pPr>
      <w:pBdr>
        <w:top w:val="nil"/>
        <w:left w:val="nil"/>
        <w:bottom w:val="nil"/>
        <w:right w:val="nil"/>
        <w:between w:val="nil"/>
      </w:pBdr>
      <w:tabs>
        <w:tab w:val="left" w:pos="1920"/>
        <w:tab w:val="left" w:pos="3180"/>
      </w:tabs>
      <w:spacing w:after="432"/>
      <w:rPr>
        <w:color w:val="000000"/>
        <w:highlight w:val="yell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E6D7" w14:textId="77777777" w:rsidR="00272573" w:rsidRDefault="0027257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691D" w14:textId="77777777" w:rsidR="009C4D27" w:rsidRDefault="009C4D27">
      <w:r>
        <w:separator/>
      </w:r>
    </w:p>
  </w:footnote>
  <w:footnote w:type="continuationSeparator" w:id="0">
    <w:p w14:paraId="6477C831" w14:textId="77777777" w:rsidR="009C4D27" w:rsidRDefault="009C4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81D6" w14:textId="77777777" w:rsidR="00272573" w:rsidRDefault="0027257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C036" w14:textId="77777777" w:rsidR="00272573" w:rsidRDefault="00272573">
    <w:pPr>
      <w:pBdr>
        <w:top w:val="nil"/>
        <w:left w:val="nil"/>
        <w:bottom w:val="nil"/>
        <w:right w:val="nil"/>
        <w:between w:val="nil"/>
      </w:pBdr>
      <w:spacing w:before="432"/>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E128" w14:textId="77777777" w:rsidR="00272573" w:rsidRDefault="0027257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B3100"/>
    <w:multiLevelType w:val="multilevel"/>
    <w:tmpl w:val="0A5A5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C83584"/>
    <w:multiLevelType w:val="multilevel"/>
    <w:tmpl w:val="B3AE87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73"/>
    <w:rsid w:val="00272573"/>
    <w:rsid w:val="009C4D27"/>
    <w:rsid w:val="00EC3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3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100" w:after="100"/>
      <w:outlineLvl w:val="2"/>
    </w:pPr>
    <w:rPr>
      <w:b/>
      <w:color w:val="3F3F3F"/>
      <w:sz w:val="17"/>
      <w:szCs w:val="17"/>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6532</Characters>
  <Application>Microsoft Macintosh Word</Application>
  <DocSecurity>0</DocSecurity>
  <Lines>54</Lines>
  <Paragraphs>15</Paragraphs>
  <ScaleCrop>false</ScaleCrop>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 Bradford</cp:lastModifiedBy>
  <cp:revision>2</cp:revision>
  <dcterms:created xsi:type="dcterms:W3CDTF">2019-07-23T22:22:00Z</dcterms:created>
  <dcterms:modified xsi:type="dcterms:W3CDTF">2019-07-23T22:22:00Z</dcterms:modified>
</cp:coreProperties>
</file>